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5f418e36d9348cb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Şertname esasynda, öňde goýlan wezipeleri ýetinlikli durmuşa geçirmek üçin hatymyzyň goşundysynda görkezilen "{{ds.Company_Name}}" kompaniýasyna degişli bolan {{ds.TotalPersonCount}} ({{ds.TotalPersonCountText}}) sany daşary ýurt raýatynyň {{ds.MovementPermitLocation_NameTm}} iş rugsatnamalarynyň berilmegine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