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6935ceb689e406c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Şertname esasynda, öňde goýlan wezipeleri ýetinlikli durmuşa geçirmek üçin hatymyzyň goşundysynda görkezilen "{{ds.Company_Name}}" kompaniýasyna degişli bolan {{ds.TotalPersonCount}} ({{ds.TotalPersonCountText}}) sany daşary ýurt raýatynyň {{ds.MovementPermitLocation_NameTm}} iş rugsatnamalarynyň berilmegine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