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7e8eae85ae94b18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0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ýeri</w:t>
            </w:r>
          </w:p>
        </w:tc>
        <w:tc>
          <w:tcPr>
            <w:tcW w:w="5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8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 we okan ýeri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Bilimine görä hünäri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Möhleti we gezekligi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Daşary ýurtdaky salgysy</w:t>
            </w:r>
          </w:p>
        </w:tc>
        <w:tc>
          <w:tcPr>
            <w:tcW w:w="18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3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0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8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
{{ds.rows.Education_InstitutionName}}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{{ds.rows.Education_SpecialtyTm}}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{{ds.rows.Application_VisaPeriod_NameTm}} {{ds.rows.Application_VisaCategory_NameTm}}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{{ds.rows.Person_ForeignAddress}}</w:t>
            </w:r>
          </w:p>
        </w:tc>
        <w:tc>
          <w:tcPr>
            <w:tcW w:w="18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{{ds.rows.Application_BorderZoneLocation_NameTm}}{{/ds.rows}}</w:t>
            </w:r>
          </w:p>
        </w:tc>
      </w:tr>
    </w:tbl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6838" w:h="11906" w:orient="landscape"/>
      <w:pgMar w:top="720" w:right="720" w:bottom="720" w:left="720"/>
    </w:sectPr>
  </w:body>
</w:document>
</file>