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33eaf609d7a475e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Şertname esasynda, öňde goýlan wezipeleri ýetinlikli durmuşa geçirmek üçin hatymyzyň goşundysynda görkezilen "{{ds.Company_Name}}" kompaniýasyna degişli bolan {{ds.TotalPersonCount}} ({{ds.TotalPersonCountText}}) sany daşary ýurt raýatynyň {{ds.MovementPermitLocation_NameTm}} iş rugsatnamalarynyň berilmegine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