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8a88c093f94712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Times New Roman" w:hAnsi="Times New Roman"/>
          <w:sz w:val="1"/>
        </w:rPr>
        <w:t xml:space="preserve">{{#ds.rows}}</w:t>
      </w:r>
    </w:p>
    <w:p>
      <w:pPr>
        <w:jc w:val="center"/>
        <w:spacing w:after="40"/>
      </w:pPr>
      <w:r>
        <w:rPr>
          <w:rFonts w:ascii="Times New Roman" w:hAnsi="Times New Roman"/>
          <w:sz w:val="22"/>
          <w:b/>
        </w:rPr>
        <w:t xml:space="preserve">ZÄHMET ŞERTNAMASY</w:t>
      </w:r>
    </w:p>
    <w:p>
      <w:pPr>
        <w:jc w:val="left"/>
        <w:spacing w:after="40"/>
      </w:pPr>
      <w:r>
        <w:rPr>
          <w:rFonts w:ascii="Times New Roman" w:hAnsi="Times New Roman"/>
          <w:sz w:val="22"/>
          <w:b/>
        </w:rPr>
        <w:t xml:space="preserve">Aşgabat şäheri</w:t>
      </w:r>
    </w:p>
    <w:p>
      <w:pPr>
        <w:jc w:val="both"/>
        <w:ind w:firstLine="720"/>
        <w:spacing w:after="40"/>
      </w:pPr>
      <w:r>
        <w:rPr>
          <w:rFonts w:ascii="Times New Roman" w:hAnsi="Times New Roman"/>
          <w:sz w:val="22"/>
        </w:rPr>
        <w:t xml:space="preserve">"</w:t>
      </w:r>
      <w:r>
        <w:rPr>
          <w:rFonts w:ascii="Times New Roman" w:hAnsi="Times New Roman"/>
          <w:sz w:val="22"/>
        </w:rPr>
        <w:t xml:space="preserve">{{ds.rows.Application_SponsorName}}</w:t>
      </w:r>
      <w:r>
        <w:rPr>
          <w:rFonts w:ascii="Times New Roman" w:hAnsi="Times New Roman"/>
          <w:sz w:val="22"/>
        </w:rPr>
        <w:t xml:space="preserve">" Türk kärhanasynyň Türkmenistandaky şahamçasynyň Müdiri </w:t>
      </w:r>
      <w:r>
        <w:rPr>
          <w:rFonts w:ascii="Times New Roman" w:hAnsi="Times New Roman"/>
          <w:sz w:val="22"/>
        </w:rPr>
        <w:t xml:space="preserve">{{ds.rows.Application_SponsorSignatory}}</w:t>
      </w:r>
      <w:r>
        <w:rPr>
          <w:rFonts w:ascii="Times New Roman" w:hAnsi="Times New Roman"/>
          <w:sz w:val="22"/>
        </w:rPr>
        <w:t xml:space="preserve"> bilen mundan beýläk "IŞ BERIJI" diýip atlandyrylýan, beýleki tarapyndan "IŞGÄR" diýip atlandyrylýan </w:t>
      </w:r>
      <w:r>
        <w:rPr>
          <w:rFonts w:ascii="Times New Roman" w:hAnsi="Times New Roman"/>
          <w:sz w:val="22"/>
          <w:b/>
        </w:rPr>
        <w:t xml:space="preserve">{{ds.rows.Person_FullName}}</w:t>
      </w:r>
      <w:r>
        <w:rPr>
          <w:rFonts w:ascii="Times New Roman" w:hAnsi="Times New Roman"/>
          <w:sz w:val="22"/>
        </w:rPr>
        <w:t xml:space="preserve"> arasynda zähmet şertnamasy baglaşyldy. IŞGÄR </w:t>
      </w:r>
      <w:r>
        <w:rPr>
          <w:rFonts w:ascii="Times New Roman" w:hAnsi="Times New Roman"/>
          <w:sz w:val="22"/>
          <w:b/>
        </w:rPr>
        <w:t xml:space="preserve">{{ds.rows.Position_PositionTm}}</w:t>
      </w:r>
      <w:r>
        <w:rPr>
          <w:rFonts w:ascii="Times New Roman" w:hAnsi="Times New Roman"/>
          <w:sz w:val="22"/>
        </w:rPr>
        <w:t xml:space="preserve"> wezipesine işe kabul edilýär.</w:t>
      </w:r>
    </w:p>
    <w:p>
      <w:pPr>
        <w:jc w:val="left"/>
        <w:spacing w:after="20"/>
      </w:pPr>
      <w:r>
        <w:rPr>
          <w:rFonts w:ascii="Times New Roman" w:hAnsi="Times New Roman"/>
          <w:sz w:val="22"/>
          <w:b/>
        </w:rPr>
        <w:t xml:space="preserve">1. Iş berijiniň borçlary</w:t>
      </w:r>
    </w:p>
    <w:p>
      <w:pPr>
        <w:jc w:val="left"/>
        <w:spacing w:after="30"/>
      </w:pPr>
      <w:r>
        <w:rPr>
          <w:rFonts w:ascii="Times New Roman" w:hAnsi="Times New Roman"/>
          <w:sz w:val="22"/>
        </w:rPr>
        <w:t xml:space="preserve">1.1. Hünärine görä iş bilen üpjün etmelidir.</w:t>
      </w:r>
      <w:r>
        <w:br/>
      </w:r>
      <w:r>
        <w:rPr>
          <w:rFonts w:ascii="Times New Roman" w:hAnsi="Times New Roman"/>
          <w:sz w:val="22"/>
        </w:rPr>
        <w:t xml:space="preserve">1.2. Her aý aýlyk zähmet hakyny bellenilen güni tölemelidir.</w:t>
      </w:r>
      <w:r>
        <w:br/>
      </w:r>
      <w:r>
        <w:rPr>
          <w:rFonts w:ascii="Times New Roman" w:hAnsi="Times New Roman"/>
          <w:sz w:val="22"/>
        </w:rPr>
        <w:t xml:space="preserve">1.3. Hereket edýän Türkmenistanyň Zähmet baradaky kanunlar kodeksine laýyklykda kesgitlenen möhletde ýyllyk zähmet rugsadyny bermelidir.</w:t>
      </w:r>
      <w:r>
        <w:br/>
      </w:r>
      <w:r>
        <w:rPr>
          <w:rFonts w:ascii="Times New Roman" w:hAnsi="Times New Roman"/>
          <w:sz w:val="22"/>
        </w:rPr>
        <w:t xml:space="preserve">1.4. Şertnamanyň möhleti boýunça hereket edýän Türkmenistanyň Zähmet baradaky kanunlar kodeksine laýyklykda iş üçin oňaýly şertleri örtäkmeli, sosial goraglary we beýleki kepillikleri bermelidir.</w:t>
      </w:r>
    </w:p>
    <w:p>
      <w:pPr>
        <w:jc w:val="left"/>
        <w:spacing w:after="20"/>
      </w:pPr>
      <w:r>
        <w:rPr>
          <w:rFonts w:ascii="Times New Roman" w:hAnsi="Times New Roman"/>
          <w:sz w:val="22"/>
          <w:b/>
        </w:rPr>
        <w:t xml:space="preserve">2. Işgäriň borçlary</w:t>
      </w:r>
    </w:p>
    <w:p>
      <w:pPr>
        <w:jc w:val="left"/>
        <w:spacing w:after="30"/>
      </w:pPr>
      <w:r>
        <w:rPr>
          <w:rFonts w:ascii="Times New Roman" w:hAnsi="Times New Roman"/>
          <w:sz w:val="22"/>
        </w:rPr>
        <w:t xml:space="preserve">2.1. Bu şertnama laýyklykda tabşyrylan işi etmeli.</w:t>
      </w:r>
      <w:r>
        <w:br/>
      </w:r>
      <w:r>
        <w:rPr>
          <w:rFonts w:ascii="Times New Roman" w:hAnsi="Times New Roman"/>
          <w:sz w:val="22"/>
        </w:rPr>
        <w:t xml:space="preserve">2.2. Kärhana hereket edýän içerki düzgüne, tehniki we önümçilik tertibine tabyn bolmaly.</w:t>
      </w:r>
      <w:r>
        <w:br/>
      </w:r>
      <w:r>
        <w:rPr>
          <w:rFonts w:ascii="Times New Roman" w:hAnsi="Times New Roman"/>
          <w:sz w:val="22"/>
        </w:rPr>
        <w:t xml:space="preserve">2.3. Öz iş ýerini, kärhananyň enjamlaryny arassa saklamaly.</w:t>
      </w:r>
      <w:r>
        <w:br/>
      </w:r>
      <w:r>
        <w:rPr>
          <w:rFonts w:ascii="Times New Roman" w:hAnsi="Times New Roman"/>
          <w:sz w:val="22"/>
        </w:rPr>
        <w:t xml:space="preserve">2.4. Kärhananyň iş syrlaryny aýan etmeli däldir.</w:t>
      </w:r>
      <w:r>
        <w:br/>
      </w:r>
      <w:r>
        <w:rPr>
          <w:rFonts w:ascii="Times New Roman" w:hAnsi="Times New Roman"/>
          <w:sz w:val="22"/>
        </w:rPr>
        <w:t xml:space="preserve">2.5. Işleýän bölüminiň ýolbaşçysynyň tabşyryklarynyň borçlaryny ak ýürek bilen ýerine ýetirmelidir.</w:t>
      </w:r>
    </w:p>
    <w:p>
      <w:pPr>
        <w:jc w:val="left"/>
        <w:spacing w:after="20"/>
      </w:pPr>
      <w:r>
        <w:rPr>
          <w:rFonts w:ascii="Times New Roman" w:hAnsi="Times New Roman"/>
          <w:sz w:val="22"/>
          <w:b/>
        </w:rPr>
        <w:t xml:space="preserve">3. Iş we dynç alyş düzgüni</w:t>
      </w:r>
    </w:p>
    <w:p>
      <w:pPr>
        <w:jc w:val="left"/>
        <w:spacing w:after="30"/>
      </w:pPr>
      <w:r>
        <w:rPr>
          <w:rFonts w:ascii="Times New Roman" w:hAnsi="Times New Roman"/>
          <w:sz w:val="22"/>
        </w:rPr>
        <w:t xml:space="preserve">3.1. Iş we dynç alyş wagtynyň tertibi kärhananyň içerki düzgünine laýyklykda kesgitlenilýär.</w:t>
      </w:r>
      <w:r>
        <w:br/>
      </w:r>
      <w:r>
        <w:rPr>
          <w:rFonts w:ascii="Times New Roman" w:hAnsi="Times New Roman"/>
          <w:sz w:val="22"/>
        </w:rPr>
        <w:t xml:space="preserve">3.2. Işgär üçin 8 (sekiz) sagatlyk iş günü we 6 (alty) günlük iş hepdesinde kesgitlenilýär.</w:t>
      </w:r>
      <w:r>
        <w:br/>
      </w:r>
      <w:r>
        <w:rPr>
          <w:rFonts w:ascii="Times New Roman" w:hAnsi="Times New Roman"/>
          <w:sz w:val="22"/>
        </w:rPr>
        <w:t xml:space="preserve">3.3. Önümçilik zerurlygy ýüze çykan wagty işgär iş wagtyndan artyk möhlet bilen işdedilip bilner.</w:t>
      </w:r>
      <w:r>
        <w:br/>
      </w:r>
      <w:r>
        <w:rPr>
          <w:rFonts w:ascii="Times New Roman" w:hAnsi="Times New Roman"/>
          <w:sz w:val="22"/>
        </w:rPr>
        <w:t xml:space="preserve">3.4. Aýlyk zähmet haky ştat birligine laýyklykda tölenýär.</w:t>
      </w:r>
    </w:p>
    <w:p>
      <w:pPr>
        <w:jc w:val="left"/>
        <w:spacing w:after="15"/>
      </w:pPr>
      <w:r>
        <w:rPr>
          <w:rFonts w:ascii="Times New Roman" w:hAnsi="Times New Roman"/>
          <w:sz w:val="22"/>
          <w:b/>
        </w:rPr>
        <w:t xml:space="preserve">4. Zähmet şertnamasynyň ýatyrylmagy</w:t>
      </w:r>
    </w:p>
    <w:p>
      <w:pPr>
        <w:jc w:val="left"/>
        <w:spacing w:after="20"/>
      </w:pPr>
      <w:r>
        <w:rPr>
          <w:rFonts w:ascii="Times New Roman" w:hAnsi="Times New Roman"/>
          <w:sz w:val="22"/>
        </w:rPr>
        <w:t xml:space="preserve">Zähmet şertnamasy "IŞ BERIJI" tarapyndan aşakdaky ýagdaýlarda ýatyrylýar:</w:t>
      </w:r>
      <w:r>
        <w:br/>
      </w:r>
      <w:r>
        <w:rPr>
          <w:rFonts w:ascii="Times New Roman" w:hAnsi="Times New Roman"/>
          <w:sz w:val="22"/>
        </w:rPr>
        <w:t xml:space="preserve">4.1. Zähmet şertnamasynyň möhletiniň gutarmagy;</w:t>
      </w:r>
      <w:r>
        <w:br/>
      </w:r>
      <w:r>
        <w:rPr>
          <w:rFonts w:ascii="Times New Roman" w:hAnsi="Times New Roman"/>
          <w:sz w:val="22"/>
        </w:rPr>
        <w:t xml:space="preserve">4.2. Işleriň gutarmagy;</w:t>
      </w:r>
      <w:r>
        <w:br/>
      </w:r>
      <w:r>
        <w:rPr>
          <w:rFonts w:ascii="Times New Roman" w:hAnsi="Times New Roman"/>
          <w:sz w:val="22"/>
        </w:rPr>
        <w:t xml:space="preserve">4.3. Iş möçberiniň azalmagy;</w:t>
      </w:r>
      <w:r>
        <w:br/>
      </w:r>
      <w:r>
        <w:rPr>
          <w:rFonts w:ascii="Times New Roman" w:hAnsi="Times New Roman"/>
          <w:sz w:val="22"/>
        </w:rPr>
        <w:t xml:space="preserve">4.4. Işe serhoş bolup, narkotiki maddalaryň täsiri astynda gelmegi;</w:t>
      </w:r>
      <w:r>
        <w:br/>
      </w:r>
      <w:r>
        <w:rPr>
          <w:rFonts w:ascii="Times New Roman" w:hAnsi="Times New Roman"/>
          <w:sz w:val="22"/>
        </w:rPr>
        <w:t xml:space="preserve">4.5. Öz üstüne tabşyrylan borçlary işgäriň birsygyn ýerine ýetirmezligi;</w:t>
      </w:r>
      <w:r>
        <w:br/>
      </w:r>
      <w:r>
        <w:rPr>
          <w:rFonts w:ascii="Times New Roman" w:hAnsi="Times New Roman"/>
          <w:sz w:val="22"/>
        </w:rPr>
        <w:t xml:space="preserve">4.6. Kärhana degişli emlägi ogurlamagy;</w:t>
      </w:r>
      <w:r>
        <w:br/>
      </w:r>
      <w:r>
        <w:rPr>
          <w:rFonts w:ascii="Times New Roman" w:hAnsi="Times New Roman"/>
          <w:sz w:val="22"/>
        </w:rPr>
        <w:t xml:space="preserve">4.7. Şu şertnamada kadalaşdyrylmadyk jedelli meseleler Türkmenistanyň hereket edýän kanunlary esasynda çözülýär.</w:t>
      </w:r>
    </w:p>
    <w:p>
      <w:pPr>
        <w:jc w:val="left"/>
        <w:spacing w:after="30"/>
      </w:pPr>
      <w:r>
        <w:rPr>
          <w:rFonts w:ascii="Times New Roman" w:hAnsi="Times New Roman"/>
          <w:sz w:val="22"/>
          <w:b/>
        </w:rPr>
        <w:t xml:space="preserve">5. Zähmet şertnamasynyň hereket edýän möhleti</w:t>
      </w:r>
    </w:p>
    <w:p>
      <w:pPr>
        <w:jc w:val="left"/>
        <w:spacing w:after="30"/>
      </w:pPr>
      <w:r>
        <w:rPr>
          <w:rFonts w:ascii="Times New Roman" w:hAnsi="Times New Roman"/>
          <w:sz w:val="22"/>
          <w:b/>
        </w:rPr>
        <w:t xml:space="preserve">Zähmet şertnamasy     {{ds.rows.Contract_StartDateText}}  -  {{ds.rows.Contract_ExpirationDateText}}     çenli.</w:t>
      </w:r>
    </w:p>
    <w:p>
      <w:pPr>
        <w:jc w:val="left"/>
        <w:spacing w:after="40"/>
      </w:pPr>
      <w:r>
        <w:rPr>
          <w:rFonts w:ascii="Times New Roman" w:hAnsi="Times New Roman"/>
          <w:sz w:val="22"/>
        </w:rPr>
        <w:t xml:space="preserve">Zähmet şertnamasy Taraplar gol çekenlerinden soň güýje girýär.</w:t>
      </w:r>
      <w:r>
        <w:br/>
      </w:r>
      <w:r>
        <w:rPr>
          <w:rFonts w:ascii="Times New Roman" w:hAnsi="Times New Roman"/>
          <w:sz w:val="22"/>
        </w:rPr>
        <w:t xml:space="preserve">Zähmet şertnamasynyň möhletiniň gutarmagyna garamazdan, eger iş gatnaşyklary hakykat ýüzünde dowam edýän bolsa we taraplardan hiç biri şertnamany ýatyrmak barada ikinji tarapa ýüz tutmasa onda onuň möhleti uzadylan hasap edilýär.</w:t>
      </w:r>
    </w:p>
    <w:p>
      <w:pPr>
        <w:jc w:val="left"/>
        <w:spacing w:after="15"/>
      </w:pPr>
      <w:r>
        <w:rPr>
          <w:rFonts w:ascii="Times New Roman" w:hAnsi="Times New Roman"/>
          <w:sz w:val="22"/>
          <w:b/>
        </w:rPr>
        <w:t xml:space="preserve">6. Türkmenistanyň döwletinde alýan aýlyk zähmet haky</w:t>
      </w:r>
    </w:p>
    <w:p>
      <w:pPr>
        <w:jc w:val="left"/>
        <w:spacing w:after="20"/>
      </w:pPr>
      <w:r>
        <w:rPr>
          <w:rFonts w:ascii="Times New Roman" w:hAnsi="Times New Roman"/>
          <w:sz w:val="22"/>
        </w:rPr>
        <w:t xml:space="preserve">Aýlyk zähmet haky {{ds.rows.Contract_SalaryText}} {{ds.rows.Salary_CurrencyCode}} Türkiýada Bankyň üsti bilen hasabyna geçirilýär.</w:t>
      </w:r>
    </w:p>
    <w:p>
      <w:pPr>
        <w:jc w:val="left"/>
        <w:spacing w:after="20"/>
      </w:pPr>
      <w:r>
        <w:rPr>
          <w:rFonts w:ascii="Times New Roman" w:hAnsi="Times New Roman"/>
          <w:sz w:val="22"/>
          <w:b/>
        </w:rPr>
        <w:t xml:space="preserve">7. Taraplaryň gollary we salgylary</w:t>
      </w:r>
    </w:p>
    <w:tbl>
      <w:tblPr>
        <w:tblW w:w="0" w:type="auto"/>
        <w:tblLayout w:type="fixed"/>
      </w:tblPr>
      <w:tblGrid>
        <w:gridCol w:w="5000"/>
        <w:gridCol w:w="200"/>
        <w:gridCol w:w="5000"/>
      </w:tblGrid>
      <w:tr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  <w:b/>
              </w:rPr>
              <w:t xml:space="preserve">IŞ BERIJI:</w:t>
            </w:r>
          </w:p>
        </w:tc>
        <w:tc>
          <w:tcPr>
            <w:tcW w:w="200" w:type="dxa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  <w:b/>
              </w:rPr>
              <w:t xml:space="preserve">IŞGÄR:</w:t>
            </w:r>
          </w:p>
        </w:tc>
      </w:tr>
      <w:tr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{{ds.rows.Application_SponsorSignatory}}</w:t>
            </w:r>
          </w:p>
        </w:tc>
        <w:tc>
          <w:tcPr>
            <w:tcW w:w="200" w:type="dxa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{{ds.rows.Person_FullName}}</w:t>
            </w:r>
          </w:p>
        </w:tc>
      </w:tr>
      <w:tr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{{ds.rows.Application_SponsorName}}</w:t>
            </w:r>
          </w:p>
        </w:tc>
        <w:tc>
          <w:tcPr>
            <w:tcW w:w="200" w:type="dxa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Pasport belgisi: {{ds.rows.Passport_Number}}</w:t>
            </w:r>
          </w:p>
        </w:tc>
      </w:tr>
      <w:tr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{{ds.rows.Application_CompanyAddress}}</w:t>
            </w:r>
          </w:p>
        </w:tc>
        <w:tc>
          <w:tcPr>
            <w:tcW w:w="200" w:type="dxa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  <w:tr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___________________________</w:t>
            </w:r>
          </w:p>
        </w:tc>
        <w:tc>
          <w:tcPr>
            <w:tcW w:w="200" w:type="dxa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w="5000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 xml:space="preserve">___________________________</w:t>
            </w:r>
          </w:p>
        </w:tc>
      </w:tr>
    </w:tbl>
    <w:p>
      <w:r>
        <w:t xml:space="preserve">{{:s:}}{{:PageBreak}}</w:t>
      </w:r>
    </w:p>
    <w:p>
      <w:pPr>
        <w:jc w:val="left"/>
      </w:pPr>
      <w:r>
        <w:rPr>
          <w:rFonts w:ascii="Times New Roman" w:hAnsi="Times New Roman"/>
          <w:sz w:val="1"/>
        </w:rPr>
        <w:t xml:space="preserve">{{/ds.rows}}</w:t>
      </w:r>
    </w:p>
    <w:sectPr>
      <w:pgSz w:w="11906" w:h="16838"/>
      <w:pgMar w:top="432" w:right="432" w:bottom="432" w:left="432"/>
    </w:sectPr>
  </w:body>
</w:document>
</file>