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b5c331267e74318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şurdy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edilen möhleti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Çakylyk belgisi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resmil. senesi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möh. tamam. sene</w:t>
            </w:r>
          </w:p>
        </w:tc>
      </w:t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{{ds.rows.Invitation_Number}}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{{ds.rows.Invitation_StartDateText}}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{{ds.rows.Invitation_ExpirationDateText}}{{/ds.rows}}</w:t>
            </w:r>
          </w:p>
        </w:tc>
      </w:tr>
    </w:tbl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 w:orient="portrait"/>
      <w:pgMar w:top="720" w:right="720" w:bottom="720" w:left="720"/>
    </w:sectPr>
  </w:body>
</w:document>
</file>