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5a71ebca203432a" /></Relationships>
</file>

<file path=word/document.xml><?xml version="1.0" encoding="utf-8"?>
<w:document xmlns:w="http://schemas.openxmlformats.org/wordprocessingml/2006/main">
  <w:body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{{ds.FullApplicationNumber}}</w:t>
      </w:r>
    </w:p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{{ds.ApplicationDate}} ý.</w:t>
      </w:r>
    </w:p>
    <w:p/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{{ds.MigrationService_NameTm}}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Hatymyzyň goşundysynda görkezilen sanawdaky {{ds.TotalPersonCount}} ({{ds.TotalPersonCountText}}) sany daşary ýurt raýatynyň ýaşaýan salgysyny {{ds.FromRegionName_Genitive}} {{ds.FromCityName_Ablative}} {{ds.ToRegionName_Genitive}} {{ds.ToCityName_Dative}} üýtgeýändigi sebäpli hasapdan çykarmagyňyzy Sizden haýyş edýäris.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Daşary ýurt raýatynyň Türkmenistana gelmeginiň, onda bolmagynyň we ondan gitmeginiň düzgünlerini berjaý etmegine jogapkärçiligi kompaniýamyz öz üstüne alýar.</w:t>
      </w:r>
    </w:p>
    <w:p/>
    <w:tbl>
      <w:tblPr>
        <w:tblW w:w="83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0"/>
        <w:gridCol w:w="3106"/>
      </w:tblGrid>
      <w:tr>
        <w:tc>
          <w:tcPr>
            <w:tcW w:w="520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{{ds.Application_CompanyHead_PositionTm}}</w:t>
            </w:r>
          </w:p>
        </w:tc>
        <w:tc>
          <w:tcPr>
            <w:tcW w:w="3106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{{ds.Application_CompanyHead_FullName}}</w:t>
            </w:r>
          </w:p>
        </w:tc>
      </w:tr>
    </w:tbl>
    <w:sectPr>
      <w:pgSz w:w="11906" w:h="16838"/>
      <w:pgMar w:top="1440" w:right="1800" w:bottom="1440" w:left="1800"/>
    </w:sectPr>
  </w:body>
</w:document>
</file>