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WAPCentral</w:t>
      </w:r>
    </w:p>
    <w:p>
      <w:pPr>
        <w:jc w:val="center"/>
      </w:pPr>
      <w:r>
        <w:rPr>
          <w:b/>
          <w:sz w:val="40"/>
        </w:rPr>
        <w:t>App Integration Guide</w:t>
      </w:r>
    </w:p>
    <w:p>
      <w:pPr>
        <w:jc w:val="center"/>
      </w:pPr>
      <w:r>
        <w:rPr>
          <w:i/>
        </w:rPr>
        <w:t>Generated from WAPCentral Application Management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6"/>
          </w:tcPr>
          <w:p>
            <w:r>
              <w:rPr>
                <w:b/>
              </w:rPr>
              <w:t>Field</w:t>
            </w:r>
          </w:p>
        </w:tc>
        <w:tc>
          <w:tcPr>
            <w:tcW w:type="dxa" w:w="5112"/>
            <w:vAlign w:val="center"/>
            <w:shd w:fill="EAF0F6"/>
          </w:tcPr>
          <w:p>
            <w:r>
              <w:rPr>
                <w:b/>
              </w:rPr>
              <w:t>Auto-filled from WAPCentral</w:t>
            </w:r>
          </w:p>
        </w:tc>
      </w:tr>
      <w:tr>
        <w:tc>
          <w:tcPr>
            <w:tcW w:type="dxa" w:w="5112"/>
            <w:vAlign w:val="center"/>
          </w:tcPr>
          <w:p>
            <w:r>
              <w:t>Application</w:t>
            </w:r>
          </w:p>
        </w:tc>
        <w:tc>
          <w:tcPr>
            <w:tcW w:type="dxa" w:w="5112"/>
            <w:vAlign w:val="center"/>
          </w:tcPr>
          <w:p>
            <w:r>
              <w:t>FileZen</w:t>
            </w:r>
          </w:p>
        </w:tc>
      </w:tr>
      <w:tr>
        <w:tc>
          <w:tcPr>
            <w:tcW w:type="dxa" w:w="5112"/>
            <w:vAlign w:val="center"/>
          </w:tcPr>
          <w:p>
            <w:r>
              <w:t>WAPCentral App ID</w:t>
            </w:r>
          </w:p>
        </w:tc>
        <w:tc>
          <w:tcPr>
            <w:tcW w:type="dxa" w:w="5112"/>
            <w:vAlign w:val="center"/>
          </w:tcPr>
          <w:p>
            <w:r>
              <w:t>app_1791324566055</w:t>
            </w:r>
          </w:p>
        </w:tc>
      </w:tr>
      <w:tr>
        <w:tc>
          <w:tcPr>
            <w:tcW w:type="dxa" w:w="5112"/>
            <w:vAlign w:val="center"/>
          </w:tcPr>
          <w:p>
            <w:r>
              <w:t>X-App-Key</w:t>
            </w:r>
          </w:p>
        </w:tc>
        <w:tc>
          <w:tcPr>
            <w:tcW w:type="dxa" w:w="5112"/>
            <w:vAlign w:val="center"/>
          </w:tcPr>
          <w:p>
            <w:r>
              <w:t>wap_key_b3314615802b82d33b53540deaf007681d118d27</w:t>
            </w:r>
          </w:p>
        </w:tc>
      </w:tr>
      <w:tr>
        <w:tc>
          <w:tcPr>
            <w:tcW w:type="dxa" w:w="5112"/>
            <w:vAlign w:val="center"/>
          </w:tcPr>
          <w:p>
            <w:r>
              <w:t>Android Package</w:t>
            </w:r>
          </w:p>
        </w:tc>
        <w:tc>
          <w:tcPr>
            <w:tcW w:type="dxa" w:w="5112"/>
            <w:vAlign w:val="center"/>
          </w:tcPr>
          <w:p>
            <w:r>
              <w:t>com.webappypie.filezen</w:t>
            </w:r>
          </w:p>
        </w:tc>
      </w:tr>
      <w:tr>
        <w:tc>
          <w:tcPr>
            <w:tcW w:type="dxa" w:w="5112"/>
            <w:vAlign w:val="center"/>
          </w:tcPr>
          <w:p>
            <w:r>
              <w:t>iOS Bundle ID</w:t>
            </w:r>
          </w:p>
        </w:tc>
        <w:tc>
          <w:tcPr>
            <w:tcW w:type="dxa" w:w="5112"/>
            <w:vAlign w:val="center"/>
          </w:tcPr>
          <w:p>
            <w:r>
              <w:t>com.webappypie.filezen.ios</w:t>
            </w:r>
          </w:p>
        </w:tc>
      </w:tr>
      <w:tr>
        <w:tc>
          <w:tcPr>
            <w:tcW w:type="dxa" w:w="5112"/>
            <w:vAlign w:val="center"/>
          </w:tcPr>
          <w:p>
            <w:r>
              <w:t>Firebase Project ID</w:t>
            </w:r>
          </w:p>
        </w:tc>
        <w:tc>
          <w:tcPr>
            <w:tcW w:type="dxa" w:w="5112"/>
            <w:vAlign w:val="center"/>
          </w:tcPr>
          <w:p>
            <w:r>
              <w:t>filezen-510822</w:t>
            </w:r>
          </w:p>
        </w:tc>
      </w:tr>
      <w:tr>
        <w:tc>
          <w:tcPr>
            <w:tcW w:type="dxa" w:w="5112"/>
            <w:vAlign w:val="center"/>
          </w:tcPr>
          <w:p>
            <w:r>
              <w:t>Firebase Android App ID</w:t>
            </w:r>
          </w:p>
        </w:tc>
        <w:tc>
          <w:tcPr>
            <w:tcW w:type="dxa" w:w="5112"/>
            <w:vAlign w:val="center"/>
          </w:tcPr>
          <w:p>
            <w:r>
              <w:t>1:424198485420:android:c10d373ee2d29d76dd3609</w:t>
            </w:r>
          </w:p>
        </w:tc>
      </w:tr>
      <w:tr>
        <w:tc>
          <w:tcPr>
            <w:tcW w:type="dxa" w:w="5112"/>
            <w:vAlign w:val="center"/>
          </w:tcPr>
          <w:p>
            <w:r>
              <w:t>Firebase iOS App ID</w:t>
            </w:r>
          </w:p>
        </w:tc>
        <w:tc>
          <w:tcPr>
            <w:tcW w:type="dxa" w:w="5112"/>
            <w:vAlign w:val="center"/>
          </w:tcPr>
          <w:p>
            <w:r>
              <w:t>1:424198485420:ios:c6c5a8a214ff4ecadd3609</w:t>
            </w:r>
          </w:p>
        </w:tc>
      </w:tr>
      <w:tr>
        <w:tc>
          <w:tcPr>
            <w:tcW w:type="dxa" w:w="5112"/>
            <w:vAlign w:val="center"/>
          </w:tcPr>
          <w:p>
            <w:r>
              <w:t>Firebase Project Number / FCM Sender ID</w:t>
            </w:r>
          </w:p>
        </w:tc>
        <w:tc>
          <w:tcPr>
            <w:tcW w:type="dxa" w:w="5112"/>
            <w:vAlign w:val="center"/>
          </w:tcPr>
          <w:p>
            <w:r>
              <w:t>424198485420</w:t>
            </w:r>
          </w:p>
        </w:tc>
      </w:tr>
      <w:tr>
        <w:tc>
          <w:tcPr>
            <w:tcW w:type="dxa" w:w="5112"/>
            <w:vAlign w:val="center"/>
          </w:tcPr>
          <w:p>
            <w:r>
              <w:t>Enabled WAP Services</w:t>
            </w:r>
          </w:p>
        </w:tc>
        <w:tc>
          <w:tcPr>
            <w:tcW w:type="dxa" w:w="5112"/>
            <w:vAlign w:val="center"/>
          </w:tcPr>
          <w:p>
            <w:r>
              <w:t>Ads, Notifications, Promotion</w:t>
            </w:r>
          </w:p>
        </w:tc>
      </w:tr>
      <w:tr>
        <w:tc>
          <w:tcPr>
            <w:tcW w:type="dxa" w:w="5112"/>
            <w:vAlign w:val="center"/>
          </w:tcPr>
          <w:p>
            <w:r>
              <w:t>Ads</w:t>
            </w:r>
          </w:p>
        </w:tc>
        <w:tc>
          <w:tcPr>
            <w:tcW w:type="dxa" w:w="5112"/>
            <w:vAlign w:val="center"/>
          </w:tcPr>
          <w:p>
            <w:r>
              <w:t>Enabled (Production)</w:t>
            </w:r>
          </w:p>
        </w:tc>
      </w:tr>
      <w:tr>
        <w:tc>
          <w:tcPr>
            <w:tcW w:type="dxa" w:w="5112"/>
            <w:vAlign w:val="center"/>
          </w:tcPr>
          <w:p>
            <w:r>
              <w:t>Notifications</w:t>
            </w:r>
          </w:p>
        </w:tc>
        <w:tc>
          <w:tcPr>
            <w:tcW w:type="dxa" w:w="5112"/>
            <w:vAlign w:val="center"/>
          </w:tcPr>
          <w:p>
            <w:r>
              <w:t>Enabled (FCM required)</w:t>
            </w:r>
          </w:p>
        </w:tc>
      </w:tr>
    </w:tbl>
    <w:p>
      <w:r>
        <w:t>Document version: 2.0 • WAPCentral 1.0 • Generated: 07 Oct 2026</w:t>
      </w:r>
    </w:p>
    <w:p>
      <w:r>
        <w:br w:type="page"/>
      </w:r>
    </w:p>
    <w:p>
      <w:pPr>
        <w:pStyle w:val="Heading1"/>
      </w:pPr>
      <w:r>
        <w:t>1. Purpose</w:t>
      </w:r>
    </w:p>
    <w:p>
      <w:r>
        <w:t>This is the implementation guide for this specific WebAppyPie Flutter app. It is generated from the application's WAPCentral registration so the developer or AI coding agent does not have to manually copy the same configuration into multiple documents.</w:t>
      </w:r>
    </w:p>
    <w:p>
      <w:r>
        <w:t>The app remains local-first. WAPCentral is the central control plane for WAP services, Ads, Notifications and server-side provider routing. The app should consume WAPCentral through the reusable SDKs.</w:t>
      </w:r>
    </w:p>
    <w:p>
      <w:pPr>
        <w:pStyle w:val="Heading1"/>
      </w:pPr>
      <w:r>
        <w:t>2. App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6"/>
          </w:tcPr>
          <w:p>
            <w:r>
              <w:rPr>
                <w:b/>
              </w:rPr>
              <w:t>Configuration</w:t>
            </w:r>
          </w:p>
        </w:tc>
        <w:tc>
          <w:tcPr>
            <w:tcW w:type="dxa" w:w="5112"/>
            <w:vAlign w:val="center"/>
            <w:shd w:fill="EAF0F6"/>
          </w:tcPr>
          <w:p>
            <w:r>
              <w:rPr>
                <w:b/>
              </w:rPr>
              <w:t>Value</w:t>
            </w:r>
          </w:p>
        </w:tc>
      </w:tr>
      <w:tr>
        <w:tc>
          <w:tcPr>
            <w:tcW w:type="dxa" w:w="5112"/>
            <w:vAlign w:val="center"/>
          </w:tcPr>
          <w:p>
            <w:r>
              <w:t>App Name</w:t>
            </w:r>
          </w:p>
        </w:tc>
        <w:tc>
          <w:tcPr>
            <w:tcW w:type="dxa" w:w="5112"/>
            <w:vAlign w:val="center"/>
          </w:tcPr>
          <w:p>
            <w:r>
              <w:t>FileZen</w:t>
            </w:r>
          </w:p>
        </w:tc>
      </w:tr>
      <w:tr>
        <w:tc>
          <w:tcPr>
            <w:tcW w:type="dxa" w:w="5112"/>
            <w:vAlign w:val="center"/>
          </w:tcPr>
          <w:p>
            <w:r>
              <w:t>WAPCentral App ID</w:t>
            </w:r>
          </w:p>
        </w:tc>
        <w:tc>
          <w:tcPr>
            <w:tcW w:type="dxa" w:w="5112"/>
            <w:vAlign w:val="center"/>
          </w:tcPr>
          <w:p>
            <w:r>
              <w:t>app_1791324566055</w:t>
            </w:r>
          </w:p>
        </w:tc>
      </w:tr>
      <w:tr>
        <w:tc>
          <w:tcPr>
            <w:tcW w:type="dxa" w:w="5112"/>
            <w:vAlign w:val="center"/>
          </w:tcPr>
          <w:p>
            <w:r>
              <w:t>X-App-Key</w:t>
            </w:r>
          </w:p>
        </w:tc>
        <w:tc>
          <w:tcPr>
            <w:tcW w:type="dxa" w:w="5112"/>
            <w:vAlign w:val="center"/>
          </w:tcPr>
          <w:p>
            <w:r>
              <w:t>wap_key_b3314615802b82d33b53540deaf007681d118d27</w:t>
            </w:r>
          </w:p>
        </w:tc>
      </w:tr>
      <w:tr>
        <w:tc>
          <w:tcPr>
            <w:tcW w:type="dxa" w:w="5112"/>
            <w:vAlign w:val="center"/>
          </w:tcPr>
          <w:p>
            <w:r>
              <w:t>Android Package ID</w:t>
            </w:r>
          </w:p>
        </w:tc>
        <w:tc>
          <w:tcPr>
            <w:tcW w:type="dxa" w:w="5112"/>
            <w:vAlign w:val="center"/>
          </w:tcPr>
          <w:p>
            <w:r>
              <w:t>com.webappypie.filezen</w:t>
            </w:r>
          </w:p>
        </w:tc>
      </w:tr>
      <w:tr>
        <w:tc>
          <w:tcPr>
            <w:tcW w:type="dxa" w:w="5112"/>
            <w:vAlign w:val="center"/>
          </w:tcPr>
          <w:p>
            <w:r>
              <w:t>iOS Bundle ID</w:t>
            </w:r>
          </w:p>
        </w:tc>
        <w:tc>
          <w:tcPr>
            <w:tcW w:type="dxa" w:w="5112"/>
            <w:vAlign w:val="center"/>
          </w:tcPr>
          <w:p>
            <w:r>
              <w:t>com.webappypie.filezen.ios</w:t>
            </w:r>
          </w:p>
        </w:tc>
      </w:tr>
      <w:tr>
        <w:tc>
          <w:tcPr>
            <w:tcW w:type="dxa" w:w="5112"/>
            <w:vAlign w:val="center"/>
          </w:tcPr>
          <w:p>
            <w:r>
              <w:t>Firebase Project ID</w:t>
            </w:r>
          </w:p>
        </w:tc>
        <w:tc>
          <w:tcPr>
            <w:tcW w:type="dxa" w:w="5112"/>
            <w:vAlign w:val="center"/>
          </w:tcPr>
          <w:p>
            <w:r>
              <w:t>filezen-510822</w:t>
            </w:r>
          </w:p>
        </w:tc>
      </w:tr>
      <w:tr>
        <w:tc>
          <w:tcPr>
            <w:tcW w:type="dxa" w:w="5112"/>
            <w:vAlign w:val="center"/>
          </w:tcPr>
          <w:p>
            <w:r>
              <w:t>Firebase Android App ID</w:t>
            </w:r>
          </w:p>
        </w:tc>
        <w:tc>
          <w:tcPr>
            <w:tcW w:type="dxa" w:w="5112"/>
            <w:vAlign w:val="center"/>
          </w:tcPr>
          <w:p>
            <w:r>
              <w:t>1:424198485420:android:c10d373ee2d29d76dd3609</w:t>
            </w:r>
          </w:p>
        </w:tc>
      </w:tr>
      <w:tr>
        <w:tc>
          <w:tcPr>
            <w:tcW w:type="dxa" w:w="5112"/>
            <w:vAlign w:val="center"/>
          </w:tcPr>
          <w:p>
            <w:r>
              <w:t>Firebase iOS App ID</w:t>
            </w:r>
          </w:p>
        </w:tc>
        <w:tc>
          <w:tcPr>
            <w:tcW w:type="dxa" w:w="5112"/>
            <w:vAlign w:val="center"/>
          </w:tcPr>
          <w:p>
            <w:r>
              <w:t>1:424198485420:ios:c6c5a8a214ff4ecadd3609</w:t>
            </w:r>
          </w:p>
        </w:tc>
      </w:tr>
      <w:tr>
        <w:tc>
          <w:tcPr>
            <w:tcW w:type="dxa" w:w="5112"/>
            <w:vAlign w:val="center"/>
          </w:tcPr>
          <w:p>
            <w:r>
              <w:t>Firebase Project Number / FCM Sender ID</w:t>
            </w:r>
          </w:p>
        </w:tc>
        <w:tc>
          <w:tcPr>
            <w:tcW w:type="dxa" w:w="5112"/>
            <w:vAlign w:val="center"/>
          </w:tcPr>
          <w:p>
            <w:r>
              <w:t>424198485420</w:t>
            </w:r>
          </w:p>
        </w:tc>
      </w:tr>
      <w:tr>
        <w:tc>
          <w:tcPr>
            <w:tcW w:type="dxa" w:w="5112"/>
            <w:vAlign w:val="center"/>
          </w:tcPr>
          <w:p>
            <w:r>
              <w:t>Enabled WAP Services</w:t>
            </w:r>
          </w:p>
        </w:tc>
        <w:tc>
          <w:tcPr>
            <w:tcW w:type="dxa" w:w="5112"/>
            <w:vAlign w:val="center"/>
          </w:tcPr>
          <w:p>
            <w:r>
              <w:t>Ads, Notifications, Promotion</w:t>
            </w:r>
          </w:p>
        </w:tc>
      </w:tr>
    </w:tbl>
    <w:p>
      <w:r>
        <w:t>Do not invent or change these values. App ID and X-App-Key are issued by WAPCentral. The Firebase project number is the FCM Sender ID for this project.</w:t>
      </w:r>
    </w:p>
    <w:p>
      <w:pPr>
        <w:pStyle w:val="Heading1"/>
      </w:pPr>
      <w:r>
        <w:t>3. Firebase Files</w:t>
      </w:r>
    </w:p>
    <w:p>
      <w:r>
        <w:t>Download these from the Firebase project associated with this app:</w:t>
      </w:r>
    </w:p>
    <w:p>
      <w:pPr>
        <w:pStyle w:val="ListBullet"/>
      </w:pPr>
      <w:r>
        <w:t>Android: google-services.json → android/app/google-services.json</w:t>
      </w:r>
    </w:p>
    <w:p>
      <w:pPr>
        <w:pStyle w:val="ListBullet"/>
      </w:pPr>
      <w:r>
        <w:t>iOS: GoogleService-Info.plist → ios/Runner/GoogleService-Info.plist</w:t>
      </w:r>
    </w:p>
    <w:p>
      <w:r>
        <w:t>Firebase configuration files belong to the mobile project. Do not place OpenAI/Gemini/Anthropic keys, FCM server credentials, service-account JSON, signing secrets or provider reporting credentials in the app.</w:t>
      </w:r>
    </w:p>
    <w:p>
      <w:pPr>
        <w:pStyle w:val="Heading1"/>
      </w:pPr>
      <w:r>
        <w:t>4. Firebase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0F6"/>
          </w:tcPr>
          <w:p>
            <w:r>
              <w:rPr>
                <w:b/>
              </w:rPr>
              <w:t>Service</w:t>
            </w:r>
          </w:p>
        </w:tc>
        <w:tc>
          <w:tcPr>
            <w:tcW w:type="dxa" w:w="3408"/>
            <w:vAlign w:val="center"/>
            <w:shd w:fill="EAF0F6"/>
          </w:tcPr>
          <w:p>
            <w:r>
              <w:rPr>
                <w:b/>
              </w:rPr>
              <w:t>This App</w:t>
            </w:r>
          </w:p>
        </w:tc>
        <w:tc>
          <w:tcPr>
            <w:tcW w:type="dxa" w:w="3408"/>
            <w:vAlign w:val="center"/>
            <w:shd w:fill="EAF0F6"/>
          </w:tcPr>
          <w:p>
            <w:r>
              <w:rPr>
                <w:b/>
              </w:rPr>
              <w:t>Rule</w:t>
            </w:r>
          </w:p>
        </w:tc>
      </w:tr>
      <w:tr>
        <w:tc>
          <w:tcPr>
            <w:tcW w:type="dxa" w:w="3408"/>
            <w:vAlign w:val="center"/>
          </w:tcPr>
          <w:p>
            <w:r>
              <w:t>Firebase Cloud Messaging</w:t>
            </w:r>
          </w:p>
        </w:tc>
        <w:tc>
          <w:tcPr>
            <w:tcW w:type="dxa" w:w="3408"/>
            <w:vAlign w:val="center"/>
          </w:tcPr>
          <w:p>
            <w:r>
              <w:t>Required (Enabled for this application)</w:t>
            </w:r>
          </w:p>
        </w:tc>
        <w:tc>
          <w:tcPr>
            <w:tcW w:type="dxa" w:w="3408"/>
            <w:vAlign w:val="center"/>
          </w:tcPr>
          <w:p>
            <w:r>
              <w:t>Required when WAPCentral Notifications are enabled</w:t>
            </w:r>
          </w:p>
        </w:tc>
      </w:tr>
      <w:tr>
        <w:tc>
          <w:tcPr>
            <w:tcW w:type="dxa" w:w="3408"/>
            <w:vAlign w:val="center"/>
          </w:tcPr>
          <w:p>
            <w:r>
              <w:t>Crashlytics</w:t>
            </w:r>
          </w:p>
        </w:tc>
        <w:tc>
          <w:tcPr>
            <w:tcW w:type="dxa" w:w="3408"/>
            <w:vAlign w:val="center"/>
          </w:tcPr>
          <w:p>
            <w:r>
              <w:t>Recommended for production crash monitoring</w:t>
            </w:r>
          </w:p>
        </w:tc>
        <w:tc>
          <w:tcPr>
            <w:tcW w:type="dxa" w:w="3408"/>
            <w:vAlign w:val="center"/>
          </w:tcPr>
          <w:p>
            <w:r>
              <w:t>Recommended for production crash monitoring</w:t>
            </w:r>
          </w:p>
        </w:tc>
      </w:tr>
      <w:tr>
        <w:tc>
          <w:tcPr>
            <w:tcW w:type="dxa" w:w="3408"/>
            <w:vAlign w:val="center"/>
          </w:tcPr>
          <w:p>
            <w:r>
              <w:t>Analytics</w:t>
            </w:r>
          </w:p>
        </w:tc>
        <w:tc>
          <w:tcPr>
            <w:tcW w:type="dxa" w:w="3408"/>
            <w:vAlign w:val="center"/>
          </w:tcPr>
          <w:p>
            <w:r>
              <w:t>Optional / Product-dependent</w:t>
            </w:r>
          </w:p>
        </w:tc>
        <w:tc>
          <w:tcPr>
            <w:tcW w:type="dxa" w:w="3408"/>
            <w:vAlign w:val="center"/>
          </w:tcPr>
          <w:p>
            <w:r>
              <w:t>Only if the product requires it</w:t>
            </w:r>
          </w:p>
        </w:tc>
      </w:tr>
      <w:tr>
        <w:tc>
          <w:tcPr>
            <w:tcW w:type="dxa" w:w="3408"/>
            <w:vAlign w:val="center"/>
          </w:tcPr>
          <w:p>
            <w:r>
              <w:t>Authentication</w:t>
            </w:r>
          </w:p>
        </w:tc>
        <w:tc>
          <w:tcPr>
            <w:tcW w:type="dxa" w:w="3408"/>
            <w:vAlign w:val="center"/>
          </w:tcPr>
          <w:p>
            <w:r>
              <w:t>Optional / Product-dependent</w:t>
            </w:r>
          </w:p>
        </w:tc>
        <w:tc>
          <w:tcPr>
            <w:tcW w:type="dxa" w:w="3408"/>
            <w:vAlign w:val="center"/>
          </w:tcPr>
          <w:p>
            <w:r>
              <w:t>Only if the product has login/account features</w:t>
            </w:r>
          </w:p>
        </w:tc>
      </w:tr>
      <w:tr>
        <w:tc>
          <w:tcPr>
            <w:tcW w:type="dxa" w:w="3408"/>
            <w:vAlign w:val="center"/>
          </w:tcPr>
          <w:p>
            <w:r>
              <w:t>Firestore</w:t>
            </w:r>
          </w:p>
        </w:tc>
        <w:tc>
          <w:tcPr>
            <w:tcW w:type="dxa" w:w="3408"/>
            <w:vAlign w:val="center"/>
          </w:tcPr>
          <w:p>
            <w:r>
              <w:t>Not required by WAPCentral</w:t>
            </w:r>
          </w:p>
        </w:tc>
        <w:tc>
          <w:tcPr>
            <w:tcW w:type="dxa" w:w="3408"/>
            <w:vAlign w:val="center"/>
          </w:tcPr>
          <w:p>
            <w:r>
              <w:t>Use only if the product itself needs a database</w:t>
            </w:r>
          </w:p>
        </w:tc>
      </w:tr>
      <w:tr>
        <w:tc>
          <w:tcPr>
            <w:tcW w:type="dxa" w:w="3408"/>
            <w:vAlign w:val="center"/>
          </w:tcPr>
          <w:p>
            <w:r>
              <w:t>Storage</w:t>
            </w:r>
          </w:p>
        </w:tc>
        <w:tc>
          <w:tcPr>
            <w:tcW w:type="dxa" w:w="3408"/>
            <w:vAlign w:val="center"/>
          </w:tcPr>
          <w:p>
            <w:r>
              <w:t>Optional / Product-dependent</w:t>
            </w:r>
          </w:p>
        </w:tc>
        <w:tc>
          <w:tcPr>
            <w:tcW w:type="dxa" w:w="3408"/>
            <w:vAlign w:val="center"/>
          </w:tcPr>
          <w:p>
            <w:r>
              <w:t>Use only if the product itself needs cloud file storage</w:t>
            </w:r>
          </w:p>
        </w:tc>
      </w:tr>
    </w:tbl>
    <w:p>
      <w:pPr>
        <w:pStyle w:val="Heading1"/>
      </w:pPr>
      <w:r>
        <w:t>5. WAP SDKs Required for This App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0F6"/>
          </w:tcPr>
          <w:p>
            <w:r>
              <w:rPr>
                <w:b/>
              </w:rPr>
              <w:t>SDK</w:t>
            </w:r>
          </w:p>
        </w:tc>
        <w:tc>
          <w:tcPr>
            <w:tcW w:type="dxa" w:w="3408"/>
            <w:vAlign w:val="center"/>
            <w:shd w:fill="EAF0F6"/>
          </w:tcPr>
          <w:p>
            <w:r>
              <w:rPr>
                <w:b/>
              </w:rPr>
              <w:t>Purpose</w:t>
            </w:r>
          </w:p>
        </w:tc>
        <w:tc>
          <w:tcPr>
            <w:tcW w:type="dxa" w:w="3408"/>
            <w:vAlign w:val="center"/>
            <w:shd w:fill="EAF0F6"/>
          </w:tcPr>
          <w:p>
            <w:r>
              <w:rPr>
                <w:b/>
              </w:rPr>
              <w:t>Include when</w:t>
            </w:r>
          </w:p>
        </w:tc>
      </w:tr>
      <w:tr>
        <w:tc>
          <w:tcPr>
            <w:tcW w:type="dxa" w:w="3408"/>
            <w:vAlign w:val="center"/>
          </w:tcPr>
          <w:p>
            <w:r>
              <w:t>wap_core_sdk</w:t>
            </w:r>
          </w:p>
        </w:tc>
        <w:tc>
          <w:tcPr>
            <w:tcW w:type="dxa" w:w="3408"/>
            <w:vAlign w:val="center"/>
          </w:tcPr>
          <w:p>
            <w:r>
              <w:t>WAPCentral connection, auth headers, request IDs, retries, errors</w:t>
            </w:r>
          </w:p>
        </w:tc>
        <w:tc>
          <w:tcPr>
            <w:tcW w:type="dxa" w:w="3408"/>
            <w:vAlign w:val="center"/>
          </w:tcPr>
          <w:p>
            <w:r>
              <w:t>✓ Required (Core WAP runtime &amp; auth)</w:t>
            </w:r>
          </w:p>
        </w:tc>
      </w:tr>
      <w:tr>
        <w:tc>
          <w:tcPr>
            <w:tcW w:type="dxa" w:w="3408"/>
            <w:vAlign w:val="center"/>
          </w:tcPr>
          <w:p>
            <w:r>
              <w:t>wap_ads_sdk</w:t>
            </w:r>
          </w:p>
        </w:tc>
        <w:tc>
          <w:tcPr>
            <w:tcW w:type="dxa" w:w="3408"/>
            <w:vAlign w:val="center"/>
          </w:tcPr>
          <w:p>
            <w:r>
              <w:t>Central Ads configuration and serving</w:t>
            </w:r>
          </w:p>
        </w:tc>
        <w:tc>
          <w:tcPr>
            <w:tcW w:type="dxa" w:w="3408"/>
            <w:vAlign w:val="center"/>
          </w:tcPr>
          <w:p>
            <w:r>
              <w:t>✓ Required (Enabled for FileZen)</w:t>
            </w:r>
          </w:p>
        </w:tc>
      </w:tr>
      <w:tr>
        <w:tc>
          <w:tcPr>
            <w:tcW w:type="dxa" w:w="3408"/>
            <w:vAlign w:val="center"/>
          </w:tcPr>
          <w:p>
            <w:r>
              <w:t>wap_notifications_sdk</w:t>
            </w:r>
          </w:p>
        </w:tc>
        <w:tc>
          <w:tcPr>
            <w:tcW w:type="dxa" w:w="3408"/>
            <w:vAlign w:val="center"/>
          </w:tcPr>
          <w:p>
            <w:r>
              <w:t>FCM registration, feed, unread/read state</w:t>
            </w:r>
          </w:p>
        </w:tc>
        <w:tc>
          <w:tcPr>
            <w:tcW w:type="dxa" w:w="3408"/>
            <w:vAlign w:val="center"/>
          </w:tcPr>
          <w:p>
            <w:r>
              <w:t>✓ Required (Enabled for FileZen)</w:t>
            </w:r>
          </w:p>
        </w:tc>
      </w:tr>
      <w:tr>
        <w:tc>
          <w:tcPr>
            <w:tcW w:type="dxa" w:w="3408"/>
            <w:vAlign w:val="center"/>
          </w:tcPr>
          <w:p>
            <w:r>
              <w:t>wap_promo_sdk</w:t>
            </w:r>
          </w:p>
        </w:tc>
        <w:tc>
          <w:tcPr>
            <w:tcW w:type="dxa" w:w="3408"/>
            <w:vAlign w:val="center"/>
          </w:tcPr>
          <w:p>
            <w:r>
              <w:t>WAPCentral promotion surfaces</w:t>
            </w:r>
          </w:p>
        </w:tc>
        <w:tc>
          <w:tcPr>
            <w:tcW w:type="dxa" w:w="3408"/>
            <w:vAlign w:val="center"/>
          </w:tcPr>
          <w:p>
            <w:r>
              <w:t>✓ Required (Enabled for FileZen)</w:t>
            </w:r>
          </w:p>
        </w:tc>
      </w:tr>
    </w:tbl>
    <w:p>
      <w:r>
        <w:t>Only add SDKs enabled for this application. Use the SDK Catalog/current repository for the installed version and API.</w:t>
      </w:r>
    </w:p>
    <w:p>
      <w:pPr>
        <w:pStyle w:val="Heading1"/>
      </w:pPr>
      <w:r>
        <w:t>6. WAPCentral Connection</w:t>
      </w:r>
    </w:p>
    <w:p>
      <w:r>
        <w:t>Production base URL:</w:t>
      </w:r>
    </w:p>
    <w:p>
      <w:r>
        <w:t>https://wapcentral-prod.web.app/api/platform/v1</w:t>
      </w:r>
    </w:p>
    <w:p>
      <w:r>
        <w:t>The core SDK uses:</w:t>
      </w:r>
    </w:p>
    <w:p>
      <w:pPr>
        <w:pStyle w:val="ListBullet"/>
      </w:pPr>
      <w:r>
        <w:t>baseUrl = 'https://wapcentral-prod.web.app/api/platform/v1'</w:t>
      </w:r>
    </w:p>
    <w:p>
      <w:pPr>
        <w:pStyle w:val="ListBullet"/>
      </w:pPr>
      <w:r>
        <w:t>appId = 'app_1791324566055'</w:t>
      </w:r>
    </w:p>
    <w:p>
      <w:pPr>
        <w:pStyle w:val="ListBullet"/>
      </w:pPr>
      <w:r>
        <w:t>appKey = 'wap_key_b3314615802b82d33b53540deaf007681d118d27'</w:t>
      </w:r>
    </w:p>
    <w:p>
      <w:pPr>
        <w:pStyle w:val="ListBullet"/>
      </w:pPr>
      <w:r>
        <w:t>preferLocal = true</w:t>
      </w:r>
    </w:p>
    <w:p>
      <w:r>
        <w:t>Platform requests use X-App-Id and X-App-Key. Never log the App Key.</w:t>
      </w:r>
    </w:p>
    <w:p>
      <w:pPr>
        <w:pStyle w:val="Heading1"/>
      </w:pPr>
      <w:r>
        <w:t>7. Platform API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F0F6"/>
          </w:tcPr>
          <w:p>
            <w:r>
              <w:rPr>
                <w:b/>
              </w:rPr>
              <w:t>Service</w:t>
            </w:r>
          </w:p>
        </w:tc>
        <w:tc>
          <w:tcPr>
            <w:tcW w:type="dxa" w:w="2556"/>
            <w:vAlign w:val="center"/>
            <w:shd w:fill="EAF0F6"/>
          </w:tcPr>
          <w:p>
            <w:r>
              <w:rPr>
                <w:b/>
              </w:rPr>
              <w:t>Method</w:t>
            </w:r>
          </w:p>
        </w:tc>
        <w:tc>
          <w:tcPr>
            <w:tcW w:type="dxa" w:w="2556"/>
            <w:vAlign w:val="center"/>
            <w:shd w:fill="EAF0F6"/>
          </w:tcPr>
          <w:p>
            <w:r>
              <w:rPr>
                <w:b/>
              </w:rPr>
              <w:t>Route</w:t>
            </w:r>
          </w:p>
        </w:tc>
        <w:tc>
          <w:tcPr>
            <w:tcW w:type="dxa" w:w="2556"/>
            <w:vAlign w:val="center"/>
            <w:shd w:fill="EAF0F6"/>
          </w:tcPr>
          <w:p>
            <w:r>
              <w:rPr>
                <w:b/>
              </w:rPr>
              <w:t>Permission</w:t>
            </w:r>
          </w:p>
        </w:tc>
      </w:tr>
      <w:tr>
        <w:tc>
          <w:tcPr>
            <w:tcW w:type="dxa" w:w="2556"/>
            <w:vAlign w:val="center"/>
          </w:tcPr>
          <w:p>
            <w:r>
              <w:t>Health</w:t>
            </w:r>
          </w:p>
        </w:tc>
        <w:tc>
          <w:tcPr>
            <w:tcW w:type="dxa" w:w="2556"/>
            <w:vAlign w:val="center"/>
          </w:tcPr>
          <w:p>
            <w:r>
              <w:t>GET</w:t>
            </w:r>
          </w:p>
        </w:tc>
        <w:tc>
          <w:tcPr>
            <w:tcW w:type="dxa" w:w="2556"/>
            <w:vAlign w:val="center"/>
          </w:tcPr>
          <w:p>
            <w:r>
              <w:t>/api/platform/v1/health</w:t>
            </w:r>
          </w:p>
        </w:tc>
        <w:tc>
          <w:tcPr>
            <w:tcW w:type="dxa" w:w="2556"/>
            <w:vAlign w:val="center"/>
          </w:tcPr>
          <w:p>
            <w:r>
              <w:t>Public (Available)</w:t>
            </w:r>
          </w:p>
        </w:tc>
      </w:tr>
      <w:tr>
        <w:tc>
          <w:tcPr>
            <w:tcW w:type="dxa" w:w="2556"/>
            <w:vAlign w:val="center"/>
          </w:tcPr>
          <w:p>
            <w:r>
              <w:t>AI</w:t>
            </w:r>
          </w:p>
        </w:tc>
        <w:tc>
          <w:tcPr>
            <w:tcW w:type="dxa" w:w="2556"/>
            <w:vAlign w:val="center"/>
          </w:tcPr>
          <w:p>
            <w:r>
              <w:t>POST</w:t>
            </w:r>
          </w:p>
        </w:tc>
        <w:tc>
          <w:tcPr>
            <w:tcW w:type="dxa" w:w="2556"/>
            <w:vAlign w:val="center"/>
          </w:tcPr>
          <w:p>
            <w:r>
              <w:t>/api/platform/v1/ai/generate</w:t>
            </w:r>
          </w:p>
        </w:tc>
        <w:tc>
          <w:tcPr>
            <w:tcW w:type="dxa" w:w="2556"/>
            <w:vAlign w:val="center"/>
          </w:tcPr>
          <w:p>
            <w:r>
              <w:t>ai — Not enabled for this app</w:t>
            </w:r>
          </w:p>
        </w:tc>
      </w:tr>
      <w:tr>
        <w:tc>
          <w:tcPr>
            <w:tcW w:type="dxa" w:w="2556"/>
            <w:vAlign w:val="center"/>
          </w:tcPr>
          <w:p>
            <w:r>
              <w:t>AI</w:t>
            </w:r>
          </w:p>
        </w:tc>
        <w:tc>
          <w:tcPr>
            <w:tcW w:type="dxa" w:w="2556"/>
            <w:vAlign w:val="center"/>
          </w:tcPr>
          <w:p>
            <w:r>
              <w:t>POST</w:t>
            </w:r>
          </w:p>
        </w:tc>
        <w:tc>
          <w:tcPr>
            <w:tcW w:type="dxa" w:w="2556"/>
            <w:vAlign w:val="center"/>
          </w:tcPr>
          <w:p>
            <w:r>
              <w:t>/api/platform/v1/ai/vision</w:t>
            </w:r>
          </w:p>
        </w:tc>
        <w:tc>
          <w:tcPr>
            <w:tcW w:type="dxa" w:w="2556"/>
            <w:vAlign w:val="center"/>
          </w:tcPr>
          <w:p>
            <w:r>
              <w:t>ai — Not enabled for this app</w:t>
            </w:r>
          </w:p>
        </w:tc>
      </w:tr>
      <w:tr>
        <w:tc>
          <w:tcPr>
            <w:tcW w:type="dxa" w:w="2556"/>
            <w:vAlign w:val="center"/>
          </w:tcPr>
          <w:p>
            <w:r>
              <w:t>AI</w:t>
            </w:r>
          </w:p>
        </w:tc>
        <w:tc>
          <w:tcPr>
            <w:tcW w:type="dxa" w:w="2556"/>
            <w:vAlign w:val="center"/>
          </w:tcPr>
          <w:p>
            <w:r>
              <w:t>POST</w:t>
            </w:r>
          </w:p>
        </w:tc>
        <w:tc>
          <w:tcPr>
            <w:tcW w:type="dxa" w:w="2556"/>
            <w:vAlign w:val="center"/>
          </w:tcPr>
          <w:p>
            <w:r>
              <w:t>/api/platform/v1/ai/classify</w:t>
            </w:r>
          </w:p>
        </w:tc>
        <w:tc>
          <w:tcPr>
            <w:tcW w:type="dxa" w:w="2556"/>
            <w:vAlign w:val="center"/>
          </w:tcPr>
          <w:p>
            <w:r>
              <w:t>ai — Not enabled for this app</w:t>
            </w:r>
          </w:p>
        </w:tc>
      </w:tr>
      <w:tr>
        <w:tc>
          <w:tcPr>
            <w:tcW w:type="dxa" w:w="2556"/>
            <w:vAlign w:val="center"/>
          </w:tcPr>
          <w:p>
            <w:r>
              <w:t>AI</w:t>
            </w:r>
          </w:p>
        </w:tc>
        <w:tc>
          <w:tcPr>
            <w:tcW w:type="dxa" w:w="2556"/>
            <w:vAlign w:val="center"/>
          </w:tcPr>
          <w:p>
            <w:r>
              <w:t>POST</w:t>
            </w:r>
          </w:p>
        </w:tc>
        <w:tc>
          <w:tcPr>
            <w:tcW w:type="dxa" w:w="2556"/>
            <w:vAlign w:val="center"/>
          </w:tcPr>
          <w:p>
            <w:r>
              <w:t>/api/platform/v1/ai/summarize</w:t>
            </w:r>
          </w:p>
        </w:tc>
        <w:tc>
          <w:tcPr>
            <w:tcW w:type="dxa" w:w="2556"/>
            <w:vAlign w:val="center"/>
          </w:tcPr>
          <w:p>
            <w:r>
              <w:t>ai — Not enabled for this app</w:t>
            </w:r>
          </w:p>
        </w:tc>
      </w:tr>
      <w:tr>
        <w:tc>
          <w:tcPr>
            <w:tcW w:type="dxa" w:w="2556"/>
            <w:vAlign w:val="center"/>
          </w:tcPr>
          <w:p>
            <w:r>
              <w:t>AI</w:t>
            </w:r>
          </w:p>
        </w:tc>
        <w:tc>
          <w:tcPr>
            <w:tcW w:type="dxa" w:w="2556"/>
            <w:vAlign w:val="center"/>
          </w:tcPr>
          <w:p>
            <w:r>
              <w:t>POST</w:t>
            </w:r>
          </w:p>
        </w:tc>
        <w:tc>
          <w:tcPr>
            <w:tcW w:type="dxa" w:w="2556"/>
            <w:vAlign w:val="center"/>
          </w:tcPr>
          <w:p>
            <w:r>
              <w:t>/api/platform/v1/ai/translate</w:t>
            </w:r>
          </w:p>
        </w:tc>
        <w:tc>
          <w:tcPr>
            <w:tcW w:type="dxa" w:w="2556"/>
            <w:vAlign w:val="center"/>
          </w:tcPr>
          <w:p>
            <w:r>
              <w:t>ai — Not enabled for this app</w:t>
            </w:r>
          </w:p>
        </w:tc>
      </w:tr>
      <w:tr>
        <w:tc>
          <w:tcPr>
            <w:tcW w:type="dxa" w:w="2556"/>
            <w:vAlign w:val="center"/>
          </w:tcPr>
          <w:p>
            <w:r>
              <w:t>AI</w:t>
            </w:r>
          </w:p>
        </w:tc>
        <w:tc>
          <w:tcPr>
            <w:tcW w:type="dxa" w:w="2556"/>
            <w:vAlign w:val="center"/>
          </w:tcPr>
          <w:p>
            <w:r>
              <w:t>POST</w:t>
            </w:r>
          </w:p>
        </w:tc>
        <w:tc>
          <w:tcPr>
            <w:tcW w:type="dxa" w:w="2556"/>
            <w:vAlign w:val="center"/>
          </w:tcPr>
          <w:p>
            <w:r>
              <w:t>/api/platform/v1/ai/extract</w:t>
            </w:r>
          </w:p>
        </w:tc>
        <w:tc>
          <w:tcPr>
            <w:tcW w:type="dxa" w:w="2556"/>
            <w:vAlign w:val="center"/>
          </w:tcPr>
          <w:p>
            <w:r>
              <w:t>ai — Not enabled for this app</w:t>
            </w:r>
          </w:p>
        </w:tc>
      </w:tr>
      <w:tr>
        <w:tc>
          <w:tcPr>
            <w:tcW w:type="dxa" w:w="2556"/>
            <w:vAlign w:val="center"/>
          </w:tcPr>
          <w:p>
            <w:r>
              <w:t>Image</w:t>
            </w:r>
          </w:p>
        </w:tc>
        <w:tc>
          <w:tcPr>
            <w:tcW w:type="dxa" w:w="2556"/>
            <w:vAlign w:val="center"/>
          </w:tcPr>
          <w:p>
            <w:r>
              <w:t>POST</w:t>
            </w:r>
          </w:p>
        </w:tc>
        <w:tc>
          <w:tcPr>
            <w:tcW w:type="dxa" w:w="2556"/>
            <w:vAlign w:val="center"/>
          </w:tcPr>
          <w:p>
            <w:r>
              <w:t>/api/platform/v1/image/enhance</w:t>
            </w:r>
          </w:p>
        </w:tc>
        <w:tc>
          <w:tcPr>
            <w:tcW w:type="dxa" w:w="2556"/>
            <w:vAlign w:val="center"/>
          </w:tcPr>
          <w:p>
            <w:r>
              <w:t>image — Not enabled for this app</w:t>
            </w:r>
          </w:p>
        </w:tc>
      </w:tr>
      <w:tr>
        <w:tc>
          <w:tcPr>
            <w:tcW w:type="dxa" w:w="2556"/>
            <w:vAlign w:val="center"/>
          </w:tcPr>
          <w:p>
            <w:r>
              <w:t>Image</w:t>
            </w:r>
          </w:p>
        </w:tc>
        <w:tc>
          <w:tcPr>
            <w:tcW w:type="dxa" w:w="2556"/>
            <w:vAlign w:val="center"/>
          </w:tcPr>
          <w:p>
            <w:r>
              <w:t>POST</w:t>
            </w:r>
          </w:p>
        </w:tc>
        <w:tc>
          <w:tcPr>
            <w:tcW w:type="dxa" w:w="2556"/>
            <w:vAlign w:val="center"/>
          </w:tcPr>
          <w:p>
            <w:r>
              <w:t>/api/platform/v1/image/analyze</w:t>
            </w:r>
          </w:p>
        </w:tc>
        <w:tc>
          <w:tcPr>
            <w:tcW w:type="dxa" w:w="2556"/>
            <w:vAlign w:val="center"/>
          </w:tcPr>
          <w:p>
            <w:r>
              <w:t>image — Not enabled for this app</w:t>
            </w:r>
          </w:p>
        </w:tc>
      </w:tr>
      <w:tr>
        <w:tc>
          <w:tcPr>
            <w:tcW w:type="dxa" w:w="2556"/>
            <w:vAlign w:val="center"/>
          </w:tcPr>
          <w:p>
            <w:r>
              <w:t>OCR</w:t>
            </w:r>
          </w:p>
        </w:tc>
        <w:tc>
          <w:tcPr>
            <w:tcW w:type="dxa" w:w="2556"/>
            <w:vAlign w:val="center"/>
          </w:tcPr>
          <w:p>
            <w:r>
              <w:t>POST</w:t>
            </w:r>
          </w:p>
        </w:tc>
        <w:tc>
          <w:tcPr>
            <w:tcW w:type="dxa" w:w="2556"/>
            <w:vAlign w:val="center"/>
          </w:tcPr>
          <w:p>
            <w:r>
              <w:t>/api/platform/v1/ocr/extract</w:t>
            </w:r>
          </w:p>
        </w:tc>
        <w:tc>
          <w:tcPr>
            <w:tcW w:type="dxa" w:w="2556"/>
            <w:vAlign w:val="center"/>
          </w:tcPr>
          <w:p>
            <w:r>
              <w:t>ocr — Not enabled for this app</w:t>
            </w:r>
          </w:p>
        </w:tc>
      </w:tr>
      <w:tr>
        <w:tc>
          <w:tcPr>
            <w:tcW w:type="dxa" w:w="2556"/>
            <w:vAlign w:val="center"/>
          </w:tcPr>
          <w:p>
            <w:r>
              <w:t>Files</w:t>
            </w:r>
          </w:p>
        </w:tc>
        <w:tc>
          <w:tcPr>
            <w:tcW w:type="dxa" w:w="2556"/>
            <w:vAlign w:val="center"/>
          </w:tcPr>
          <w:p>
            <w:r>
              <w:t>POST</w:t>
            </w:r>
          </w:p>
        </w:tc>
        <w:tc>
          <w:tcPr>
            <w:tcW w:type="dxa" w:w="2556"/>
            <w:vAlign w:val="center"/>
          </w:tcPr>
          <w:p>
            <w:r>
              <w:t>/api/platform/v1/files/search</w:t>
            </w:r>
          </w:p>
        </w:tc>
        <w:tc>
          <w:tcPr>
            <w:tcW w:type="dxa" w:w="2556"/>
            <w:vAlign w:val="center"/>
          </w:tcPr>
          <w:p>
            <w:r>
              <w:t>files — Not enabled for this app</w:t>
            </w:r>
          </w:p>
        </w:tc>
      </w:tr>
      <w:tr>
        <w:tc>
          <w:tcPr>
            <w:tcW w:type="dxa" w:w="2556"/>
            <w:vAlign w:val="center"/>
          </w:tcPr>
          <w:p>
            <w:r>
              <w:t>Files</w:t>
            </w:r>
          </w:p>
        </w:tc>
        <w:tc>
          <w:tcPr>
            <w:tcW w:type="dxa" w:w="2556"/>
            <w:vAlign w:val="center"/>
          </w:tcPr>
          <w:p>
            <w:r>
              <w:t>POST</w:t>
            </w:r>
          </w:p>
        </w:tc>
        <w:tc>
          <w:tcPr>
            <w:tcW w:type="dxa" w:w="2556"/>
            <w:vAlign w:val="center"/>
          </w:tcPr>
          <w:p>
            <w:r>
              <w:t>/api/platform/v1/files/classify</w:t>
            </w:r>
          </w:p>
        </w:tc>
        <w:tc>
          <w:tcPr>
            <w:tcW w:type="dxa" w:w="2556"/>
            <w:vAlign w:val="center"/>
          </w:tcPr>
          <w:p>
            <w:r>
              <w:t>files — Not enabled for this app</w:t>
            </w:r>
          </w:p>
        </w:tc>
      </w:tr>
      <w:tr>
        <w:tc>
          <w:tcPr>
            <w:tcW w:type="dxa" w:w="2556"/>
            <w:vAlign w:val="center"/>
          </w:tcPr>
          <w:p>
            <w:r>
              <w:t>Ads</w:t>
            </w:r>
          </w:p>
        </w:tc>
        <w:tc>
          <w:tcPr>
            <w:tcW w:type="dxa" w:w="2556"/>
            <w:vAlign w:val="center"/>
          </w:tcPr>
          <w:p>
            <w:r>
              <w:t>GET</w:t>
            </w:r>
          </w:p>
        </w:tc>
        <w:tc>
          <w:tcPr>
            <w:tcW w:type="dxa" w:w="2556"/>
            <w:vAlign w:val="center"/>
          </w:tcPr>
          <w:p>
            <w:r>
              <w:t>/api/platform/v1/ads/config</w:t>
            </w:r>
          </w:p>
        </w:tc>
        <w:tc>
          <w:tcPr>
            <w:tcW w:type="dxa" w:w="2556"/>
            <w:vAlign w:val="center"/>
          </w:tcPr>
          <w:p>
            <w:r>
              <w:t>ads — Enabled</w:t>
            </w:r>
          </w:p>
        </w:tc>
      </w:tr>
      <w:tr>
        <w:tc>
          <w:tcPr>
            <w:tcW w:type="dxa" w:w="2556"/>
            <w:vAlign w:val="center"/>
          </w:tcPr>
          <w:p>
            <w:r>
              <w:t>Ads</w:t>
            </w:r>
          </w:p>
        </w:tc>
        <w:tc>
          <w:tcPr>
            <w:tcW w:type="dxa" w:w="2556"/>
            <w:vAlign w:val="center"/>
          </w:tcPr>
          <w:p>
            <w:r>
              <w:t>POST</w:t>
            </w:r>
          </w:p>
        </w:tc>
        <w:tc>
          <w:tcPr>
            <w:tcW w:type="dxa" w:w="2556"/>
            <w:vAlign w:val="center"/>
          </w:tcPr>
          <w:p>
            <w:r>
              <w:t>/api/platform/v1/ads/custom/track</w:t>
            </w:r>
          </w:p>
        </w:tc>
        <w:tc>
          <w:tcPr>
            <w:tcW w:type="dxa" w:w="2556"/>
            <w:vAlign w:val="center"/>
          </w:tcPr>
          <w:p>
            <w:r>
              <w:t>ads — Enabled</w:t>
            </w:r>
          </w:p>
        </w:tc>
      </w:tr>
      <w:tr>
        <w:tc>
          <w:tcPr>
            <w:tcW w:type="dxa" w:w="2556"/>
            <w:vAlign w:val="center"/>
          </w:tcPr>
          <w:p>
            <w:r>
              <w:t>Notifications</w:t>
            </w:r>
          </w:p>
        </w:tc>
        <w:tc>
          <w:tcPr>
            <w:tcW w:type="dxa" w:w="2556"/>
            <w:vAlign w:val="center"/>
          </w:tcPr>
          <w:p>
            <w:r>
              <w:t>POST</w:t>
            </w:r>
          </w:p>
        </w:tc>
        <w:tc>
          <w:tcPr>
            <w:tcW w:type="dxa" w:w="2556"/>
            <w:vAlign w:val="center"/>
          </w:tcPr>
          <w:p>
            <w:r>
              <w:t>/api/platform/v1/notifications/devices/register</w:t>
            </w:r>
          </w:p>
        </w:tc>
        <w:tc>
          <w:tcPr>
            <w:tcW w:type="dxa" w:w="2556"/>
            <w:vAlign w:val="center"/>
          </w:tcPr>
          <w:p>
            <w:r>
              <w:t>notifications — Enabled</w:t>
            </w:r>
          </w:p>
        </w:tc>
      </w:tr>
      <w:tr>
        <w:tc>
          <w:tcPr>
            <w:tcW w:type="dxa" w:w="2556"/>
            <w:vAlign w:val="center"/>
          </w:tcPr>
          <w:p>
            <w:r>
              <w:t>Notifications</w:t>
            </w:r>
          </w:p>
        </w:tc>
        <w:tc>
          <w:tcPr>
            <w:tcW w:type="dxa" w:w="2556"/>
            <w:vAlign w:val="center"/>
          </w:tcPr>
          <w:p>
            <w:r>
              <w:t>GET</w:t>
            </w:r>
          </w:p>
        </w:tc>
        <w:tc>
          <w:tcPr>
            <w:tcW w:type="dxa" w:w="2556"/>
            <w:vAlign w:val="center"/>
          </w:tcPr>
          <w:p>
            <w:r>
              <w:t>/api/platform/v1/notifications</w:t>
            </w:r>
          </w:p>
        </w:tc>
        <w:tc>
          <w:tcPr>
            <w:tcW w:type="dxa" w:w="2556"/>
            <w:vAlign w:val="center"/>
          </w:tcPr>
          <w:p>
            <w:r>
              <w:t>notifications</w:t>
            </w:r>
          </w:p>
        </w:tc>
      </w:tr>
    </w:tbl>
    <w:p>
      <w:pPr>
        <w:pStyle w:val="Heading1"/>
      </w:pPr>
      <w:r>
        <w:t>8. Ads — Controlled by WAPCentral</w:t>
      </w:r>
    </w:p>
    <w:p>
      <w:r>
        <w:t xml:space="preserve">This app must not contain a second Ads management system. WAPCentral controls Ads Enabled/Disabled, Testing/Production, enabled networks, enabled formats and production identifiers for this app.</w:t>
      </w:r>
    </w:p>
    <w:p>
      <w:pPr>
        <w:pStyle w:val="ListBullet"/>
      </w:pPr>
      <w:r>
        <w:rPr>
          <w:b/>
        </w:rPr>
        <w:t xml:space="preserve">Ads: </w:t>
      </w:r>
      <w:r>
        <w:t xml:space="preserve">Enabled</w:t>
      </w:r>
    </w:p>
    <w:p>
      <w:pPr>
        <w:pStyle w:val="ListBullet"/>
      </w:pPr>
      <w:r>
        <w:rPr>
          <w:b/>
        </w:rPr>
        <w:t xml:space="preserve">Environment: </w:t>
      </w:r>
      <w:r>
        <w:t xml:space="preserve">Production</w:t>
      </w:r>
    </w:p>
    <w:p>
      <w:pPr>
        <w:pStyle w:val="ListBullet"/>
      </w:pPr>
      <w:r>
        <w:rPr>
          <w:b/>
        </w:rPr>
        <w:t xml:space="preserve">Networks: </w:t>
      </w:r>
      <w:r>
        <w:t xml:space="preserve">AdMob (Enabled), Meta (Enabled), AppLovin MAX (Enabled), WebAppyPie Custom Ads (Enabled)</w:t>
      </w:r>
    </w:p>
    <w:p>
      <w:pPr>
        <w:pStyle w:val="ListBullet"/>
      </w:pPr>
      <w:r>
        <w:rPr>
          <w:b/>
        </w:rPr>
        <w:t xml:space="preserve">Formats: </w:t>
      </w:r>
      <w:r>
        <w:t xml:space="preserve">Banner, Native, Interstitial, Rewarded, App Open</w:t>
      </w:r>
    </w:p>
    <w:p>
      <w:pPr>
        <w:pStyle w:val="ListBullet"/>
      </w:pPr>
      <w:r>
        <w:t xml:space="preserve">Testing configuration is controlled centrally by WAPCentral. The mobile app must not hardcode fake production IDs.</w:t>
      </w:r>
    </w:p>
    <w:p>
      <w:pPr>
        <w:pStyle w:val="ListBullet"/>
      </w:pPr>
      <w:r>
        <w:t xml:space="preserve">wap_ads_sdk fetches the effective configuration from /api/platform/v1/ads/config.</w:t>
      </w:r>
    </w:p>
    <w:p>
      <w:pPr>
        <w:pStyle w:val="ListBullet"/>
      </w:pPr>
      <w:r>
        <w:t xml:space="preserve">Disabled networks and formats must not be requested by client code.</w:t>
      </w:r>
    </w:p>
    <w:p>
      <w:pPr>
        <w:pStyle w:val="ListBullet"/>
      </w:pPr>
      <w:r>
        <w:t xml:space="preserve">No fake impressions, revenue, eCPM or fill-rate values.</w:t>
      </w:r>
    </w:p>
    <w:p>
      <w:pPr>
        <w:pStyle w:val="Heading1"/>
      </w:pPr>
      <w:r>
        <w:t>9. Notifications — Controlled by WAPCentral</w:t>
      </w:r>
    </w:p>
    <w:p>
      <w:r>
        <w:t xml:space="preserve">Notifications are managed centrally from WAPCentral for this app. The mobile app does not contain its own campaign management system.</w:t>
      </w:r>
    </w:p>
    <w:p>
      <w:pPr>
        <w:pStyle w:val="ListBullet"/>
      </w:pPr>
      <w:r>
        <w:rPr>
          <w:b/>
        </w:rPr>
        <w:t xml:space="preserve">Notifications: </w:t>
      </w:r>
      <w:r>
        <w:t xml:space="preserve">Enabled</w:t>
      </w:r>
    </w:p>
    <w:p>
      <w:pPr>
        <w:pStyle w:val="ListBullet"/>
      </w:pPr>
      <w:r>
        <w:rPr>
          <w:b/>
        </w:rPr>
        <w:t xml:space="preserve">FCM: </w:t>
      </w:r>
      <w:r>
        <w:t xml:space="preserve">Required (FCM configuration via google-services.json / GoogleService-Info.plist)</w:t>
      </w:r>
    </w:p>
    <w:p>
      <w:pPr>
        <w:pStyle w:val="ListBullet"/>
      </w:pPr>
      <w:r>
        <w:rPr>
          <w:b/>
        </w:rPr>
        <w:t xml:space="preserve">wap_notifications_sdk: </w:t>
      </w:r>
      <w:r>
        <w:t xml:space="preserve">Required</w:t>
      </w:r>
    </w:p>
    <w:p>
      <w:pPr>
        <w:pStyle w:val="ListBullet"/>
      </w:pPr>
      <w:r>
        <w:rPr>
          <w:b/>
        </w:rPr>
        <w:t xml:space="preserve">Device registration: </w:t>
      </w:r>
      <w:r>
        <w:t xml:space="preserve">WAPCentral (/api/platform/v1/notifications/devices/register)</w:t>
      </w:r>
    </w:p>
    <w:p>
      <w:pPr>
        <w:pStyle w:val="ListBullet"/>
      </w:pPr>
      <w:r>
        <w:rPr>
          <w:b/>
        </w:rPr>
        <w:t xml:space="preserve">Notification feed: </w:t>
      </w:r>
      <w:r>
        <w:t xml:space="preserve">WAPCentral (/api/platform/v1/notifications)</w:t>
      </w:r>
    </w:p>
    <w:p>
      <w:pPr>
        <w:pStyle w:val="ListBullet"/>
      </w:pPr>
      <w:r>
        <w:t xml:space="preserve">Initialize wap_notifications_sdk with the WAPCentral app credentials and the device FCM token.</w:t>
      </w:r>
    </w:p>
    <w:p>
      <w:pPr>
        <w:pStyle w:val="ListBullet"/>
      </w:pPr>
      <w:r>
        <w:t xml:space="preserve">Register the device with WAPCentral upon successful token acquisition.</w:t>
      </w:r>
    </w:p>
    <w:p>
      <w:pPr>
        <w:pStyle w:val="ListBullet"/>
      </w:pPr>
      <w:r>
        <w:t xml:space="preserve">Read the app-specific notification feed and synchronize unread/read state.</w:t>
      </w:r>
    </w:p>
    <w:p>
      <w:pPr>
        <w:pStyle w:val="ListBullet"/>
      </w:pPr>
      <w:r>
        <w:t xml:space="preserve">WAPCentral sends title, message body, optional rich image, and optional deep link payload.</w:t>
      </w:r>
    </w:p>
    <w:p>
      <w:pPr>
        <w:pStyle w:val="ListBullet"/>
      </w:pPr>
      <w:r>
        <w:t xml:space="preserve">WAPCentral supports Send Now / Schedule according to dashboard capabilities.</w:t>
      </w:r>
    </w:p>
    <w:p>
      <w:pPr>
        <w:pStyle w:val="ListBullet"/>
      </w:pPr>
      <w:r>
        <w:t xml:space="preserve">Never place FCM server or service-account private credentials in the mobile app.</w:t>
      </w:r>
    </w:p>
    <w:p>
      <w:pPr>
        <w:pStyle w:val="Heading1"/>
      </w:pPr>
      <w:r>
        <w:t>10. App Startup Sequence</w:t>
      </w:r>
    </w:p>
    <w:p>
      <w:r>
        <w:t xml:space="preserve">1. Initialize Firebase using standard Flutter Firebase setup (Firebase.initializeApp()).</w:t>
      </w:r>
    </w:p>
    <w:p>
      <w:r>
        <w:t xml:space="preserve">2. Initialize wap_core_sdk with the generated App ID and X-App-Key:</w:t>
      </w:r>
    </w:p>
    <w:p>
      <w:pPr>
        <w:pStyle w:val="ListBullet"/>
      </w:pPr>
      <w:r>
        <w:rPr>
          <w:b/>
        </w:rPr>
        <w:t xml:space="preserve">   baseUrl: </w:t>
      </w:r>
      <w:r>
        <w:t xml:space="preserve">https://wapcentral-prod.web.app/api/platform/v1</w:t>
      </w:r>
    </w:p>
    <w:p>
      <w:pPr>
        <w:pStyle w:val="ListBullet"/>
      </w:pPr>
      <w:r>
        <w:rPr>
          <w:b/>
        </w:rPr>
        <w:t xml:space="preserve">   appId: </w:t>
      </w:r>
      <w:r>
        <w:t xml:space="preserve">app_1791324566055</w:t>
      </w:r>
    </w:p>
    <w:p>
      <w:pPr>
        <w:pStyle w:val="ListBullet"/>
      </w:pPr>
      <w:r>
        <w:rPr>
          <w:b/>
        </w:rPr>
        <w:t xml:space="preserve">   appKey: </w:t>
      </w:r>
      <w:r>
        <w:t xml:space="preserve">wap_key_b3314615802b82d33b53540deaf007681d118d27</w:t>
      </w:r>
    </w:p>
    <w:p>
      <w:pPr>
        <w:pStyle w:val="ListBullet"/>
      </w:pPr>
      <w:r>
        <w:rPr>
          <w:b/>
        </w:rPr>
        <w:t xml:space="preserve">   preferLocal: </w:t>
      </w:r>
      <w:r>
        <w:t xml:space="preserve">true</w:t>
      </w:r>
    </w:p>
    <w:p>
      <w:r>
        <w:t xml:space="preserve">3. Initialize only the WAP SDKs enabled for this application: wap_core_sdk, wap_ads_sdk, wap_notifications_sdk, wap_promo_sdk.</w:t>
      </w:r>
    </w:p>
    <w:p>
      <w:r>
        <w:t xml:space="preserve">4. Initialize wap_ads_sdk to fetch the effective remote configuration from /api/platform/v1/ads/config.</w:t>
      </w:r>
    </w:p>
    <w:p>
      <w:r>
        <w:t xml:space="preserve">5. Obtain device FCM token via FirebaseMessaging and register with WAPCentral (/api/platform/v1/notifications/devices/register).</w:t>
      </w:r>
    </w:p>
    <w:p>
      <w:r>
        <w:t xml:space="preserve">6. Do not fetch or store provider secrets in the client application.</w:t>
      </w:r>
    </w:p>
    <w:p>
      <w:r>
        <w:t xml:space="preserve">7. Do not create a local duplicate of WAPCentral business configuration.</w:t>
      </w:r>
    </w:p>
    <w:p>
      <w:r>
        <w:t xml:space="preserve">8. Preserve local-first functionality if WAPCentral is temporarily unavailable.</w:t>
      </w:r>
    </w:p>
    <w:p>
      <w:pPr>
        <w:pStyle w:val="Heading1"/>
      </w:pPr>
      <w:r>
        <w:t>11. Project File Checklist</w:t>
      </w:r>
    </w:p>
    <w:p>
      <w:pPr>
        <w:pStyle w:val="ListBullet"/>
      </w:pPr>
      <w:r>
        <w:t>android/app/google-services.json</w:t>
      </w:r>
    </w:p>
    <w:p>
      <w:pPr>
        <w:pStyle w:val="ListBullet"/>
      </w:pPr>
      <w:r>
        <w:t>ios/Runner/GoogleService-Info.plist</w:t>
      </w:r>
    </w:p>
    <w:p>
      <w:pPr>
        <w:pStyle w:val="ListBullet"/>
      </w:pPr>
      <w:r>
        <w:t>pubspec.yaml with only the required WAP SDKs</w:t>
      </w:r>
    </w:p>
    <w:p>
      <w:pPr>
        <w:pStyle w:val="ListBullet"/>
      </w:pPr>
      <w:r>
        <w:t>One app-specific WAP configuration location using the generated values</w:t>
      </w:r>
    </w:p>
    <w:p>
      <w:pPr>
        <w:pStyle w:val="ListBullet"/>
      </w:pPr>
      <w:r>
        <w:t>No provider API keys in source</w:t>
      </w:r>
    </w:p>
    <w:p>
      <w:pPr>
        <w:pStyle w:val="ListBullet"/>
      </w:pPr>
      <w:r>
        <w:t>No WAPCentral App Key in logs</w:t>
      </w:r>
    </w:p>
    <w:p>
      <w:pPr>
        <w:pStyle w:val="ListBullet"/>
      </w:pPr>
      <w:r>
        <w:t>No hardcoded production ad IDs unless explicitly required by a provider adapter/build contract</w:t>
      </w:r>
    </w:p>
    <w:p>
      <w:pPr>
        <w:pStyle w:val="ListBullet"/>
      </w:pPr>
      <w:r>
        <w:t>No hardcoded notification campaigns</w:t>
      </w:r>
    </w:p>
    <w:p>
      <w:pPr>
        <w:pStyle w:val="ListBullet"/>
      </w:pPr>
      <w:r>
        <w:t>No hardcoded app/service permission lists</w:t>
      </w:r>
    </w:p>
    <w:p>
      <w:pPr>
        <w:pStyle w:val="Heading1"/>
      </w:pPr>
      <w:r>
        <w:t>12. Security Rules</w:t>
      </w:r>
    </w:p>
    <w:p>
      <w:pPr>
        <w:pStyle w:val="ListBullet"/>
      </w:pPr>
      <w:r>
        <w:t>All WAPCentral traffic uses HTTPS.</w:t>
      </w:r>
    </w:p>
    <w:p>
      <w:pPr>
        <w:pStyle w:val="ListBullet"/>
      </w:pPr>
      <w:r>
        <w:t>Every request is scoped to the registered WAPCentral app.</w:t>
      </w:r>
    </w:p>
    <w:p>
      <w:pPr>
        <w:pStyle w:val="ListBullet"/>
      </w:pPr>
      <w:r>
        <w:t>Service authorization is enforced server-side.</w:t>
      </w:r>
    </w:p>
    <w:p>
      <w:pPr>
        <w:pStyle w:val="ListBullet"/>
      </w:pPr>
      <w:r>
        <w:t>App isolation is mandatory.</w:t>
      </w:r>
    </w:p>
    <w:p>
      <w:pPr>
        <w:pStyle w:val="ListBullet"/>
      </w:pPr>
      <w:r>
        <w:t>Provider credentials remain server-side in Google Cloud Secret Manager.</w:t>
      </w:r>
    </w:p>
    <w:p>
      <w:pPr>
        <w:pStyle w:val="ListBullet"/>
      </w:pPr>
      <w:r>
        <w:t>Notification private credentials remain server-side.</w:t>
      </w:r>
    </w:p>
    <w:p>
      <w:pPr>
        <w:pStyle w:val="ListBullet"/>
      </w:pPr>
      <w:r>
        <w:t>Client logs must redact credentials and personal content.</w:t>
      </w:r>
    </w:p>
    <w:p>
      <w:pPr>
        <w:pStyle w:val="ListBullet"/>
      </w:pPr>
      <w:r>
        <w:t>Use the minimum service permissions required by this app.</w:t>
      </w:r>
    </w:p>
    <w:p>
      <w:pPr>
        <w:pStyle w:val="Heading1"/>
      </w:pPr>
      <w:r>
        <w:t>13. Do Not Do</w:t>
      </w:r>
    </w:p>
    <w:p>
      <w:pPr>
        <w:pStyle w:val="ListBullet"/>
      </w:pPr>
      <w:r>
        <w:t>Do not create a separate Firestore database only for WAPCentral integration.</w:t>
      </w:r>
    </w:p>
    <w:p>
      <w:pPr>
        <w:pStyle w:val="ListBullet"/>
      </w:pPr>
      <w:r>
        <w:t>Do not add Firebase Authentication unless the product requires login/account features.</w:t>
      </w:r>
    </w:p>
    <w:p>
      <w:pPr>
        <w:pStyle w:val="ListBullet"/>
      </w:pPr>
      <w:r>
        <w:t>Do not create duplicate Ads, Notifications or WAP configuration screens inside the app.</w:t>
      </w:r>
    </w:p>
    <w:p>
      <w:pPr>
        <w:pStyle w:val="ListBullet"/>
      </w:pPr>
      <w:r>
        <w:t>Do not hardcode ad IDs, fake metrics, fake provider health, mock campaigns or static app lists.</w:t>
      </w:r>
    </w:p>
    <w:p>
      <w:pPr>
        <w:pStyle w:val="ListBullet"/>
      </w:pPr>
      <w:r>
        <w:t>Do not bypass WAPCentral by directly calling external AI providers when the corresponding WAP service is available.</w:t>
      </w:r>
    </w:p>
    <w:p>
      <w:pPr>
        <w:pStyle w:val="ListBullet"/>
      </w:pPr>
      <w:r>
        <w:t>Do not put third-party provider secrets, service-account JSON, FCM server keys or signing secrets in the app.</w:t>
      </w:r>
    </w:p>
    <w:p>
      <w:pPr>
        <w:pStyle w:val="ListBullet"/>
      </w:pPr>
      <w:r>
        <w:t>Do not upload the complete device file/photo library for ordinary File Intelligence operations.</w:t>
      </w:r>
    </w:p>
    <w:p>
      <w:pPr>
        <w:pStyle w:val="ListBullet"/>
      </w:pPr>
      <w:r>
        <w:t>Do not invent SDK methods; inspect the installed SDK README/types/API.</w:t>
      </w:r>
    </w:p>
    <w:p>
      <w:pPr>
        <w:pStyle w:val="ListBullet"/>
      </w:pPr>
      <w:r>
        <w:t>Do not rewrite working Firebase/WAP infrastructure unnecessarily.</w:t>
      </w:r>
    </w:p>
    <w:p>
      <w:pPr>
        <w:pStyle w:val="Heading1"/>
      </w:pPr>
      <w:r>
        <w:t>14. Release Checklist</w:t>
      </w:r>
    </w:p>
    <w:p>
      <w:pPr>
        <w:pStyle w:val="ListBullet"/>
      </w:pPr>
      <w:r>
        <w:t>Firebase initializes on Android.</w:t>
      </w:r>
    </w:p>
    <w:p>
      <w:pPr>
        <w:pStyle w:val="ListBullet"/>
      </w:pPr>
      <w:r>
        <w:t>Firebase initializes on iOS.</w:t>
      </w:r>
    </w:p>
    <w:p>
      <w:pPr>
        <w:pStyle w:val="ListBullet"/>
      </w:pPr>
      <w:r>
        <w:t>FCM token is obtained when Notifications are enabled.</w:t>
      </w:r>
    </w:p>
    <w:p>
      <w:pPr>
        <w:pStyle w:val="ListBullet"/>
      </w:pPr>
      <w:r>
        <w:t>WAPCentral health succeeds.</w:t>
      </w:r>
    </w:p>
    <w:p>
      <w:pPr>
        <w:pStyle w:val="ListBullet"/>
      </w:pPr>
      <w:r>
        <w:t>Correct X-App-Id/X-App-Key are accepted.</w:t>
      </w:r>
    </w:p>
    <w:p>
      <w:pPr>
        <w:pStyle w:val="ListBullet"/>
      </w:pPr>
      <w:r>
        <w:t>Invalid credentials are rejected.</w:t>
      </w:r>
    </w:p>
    <w:p>
      <w:pPr>
        <w:pStyle w:val="ListBullet"/>
      </w:pPr>
      <w:r>
        <w:t>Only enabled services work; unauthorized services return 403.</w:t>
      </w:r>
    </w:p>
    <w:p>
      <w:pPr>
        <w:pStyle w:val="ListBullet"/>
      </w:pPr>
      <w:r>
        <w:t>Ads Testing/Production behavior matches WAPCentral configuration.</w:t>
      </w:r>
    </w:p>
    <w:p>
      <w:pPr>
        <w:pStyle w:val="ListBullet"/>
      </w:pPr>
      <w:r>
        <w:t>Disabled ad formats/networks do not load.</w:t>
      </w:r>
    </w:p>
    <w:p>
      <w:pPr>
        <w:pStyle w:val="ListBullet"/>
      </w:pPr>
      <w:r>
        <w:t>Notification registration and app-isolated feed work.</w:t>
      </w:r>
    </w:p>
    <w:p>
      <w:pPr>
        <w:pStyle w:val="ListBullet"/>
      </w:pPr>
      <w:r>
        <w:t>No secrets appear in APK/IPA source, logs or repository.</w:t>
      </w:r>
    </w:p>
    <w:p>
      <w:pPr>
        <w:pStyle w:val="ListBullet"/>
      </w:pPr>
      <w:r>
        <w:t>No mock/static business data appears when backend data is empty.</w:t>
      </w:r>
    </w:p>
    <w:p>
      <w:pPr>
        <w:pStyle w:val="ListBullet"/>
      </w:pPr>
      <w:r>
        <w:t>Local core functionality continues when WAPCentral is unavailable.</w:t>
      </w:r>
    </w:p>
    <w:p>
      <w:pPr>
        <w:pStyle w:val="Heading1"/>
      </w:pPr>
      <w:r>
        <w:t>15. New App Setup — Short Workflow</w:t>
      </w:r>
    </w:p>
    <w:p>
      <w:r>
        <w:t>1. Register the app in WAPCentral Applications.</w:t>
        <w:br/>
        <w:t>2. Configure services, Ads and Notifications in the app's management page.</w:t>
        <w:br/>
        <w:t>3. Download this generated integration guide from the same app page.</w:t>
        <w:br/>
        <w:t>4. Download/copy the Firebase Android and iOS configuration files.</w:t>
        <w:br/>
        <w:t>5. Add only the WAP SDKs listed in this guide.</w:t>
        <w:br/>
        <w:t>6. Use the generated App ID/App Key and production WAPCentral URL.</w:t>
        <w:br/>
        <w:t>7. Implement the startup sequence and run Android/iOS tests.</w:t>
        <w:br/>
        <w:t>8. Verify app isolation and effective configuration before release.</w:t>
      </w:r>
    </w:p>
    <w:p>
      <w:pPr>
        <w:pStyle w:val="Heading1"/>
      </w:pPr>
      <w:r>
        <w:t>16. Source of Truth</w:t>
      </w:r>
    </w:p>
    <w:p>
      <w:r>
        <w:t>This document is generated for one registered application. Values shown above are application-specific and should be populated automatically by WAPCentral at download time. WAPCentral remains the source of truth for WAP app identity, permissions, Ads configuration, Notifications configuration and platform access. Firebase remains the source of truth for Firebase project/application configuration.</w:t>
      </w:r>
    </w:p>
    <w:p/>
    <w:p>
      <w:pPr>
        <w:jc w:val="center"/>
      </w:pPr>
      <w:r>
        <w:rPr>
          <w:b/>
        </w:rPr>
        <w:t>Generated by WAPCentral • FileZen • app_1791324566055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