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10.png" ContentType="image/png"/>
  <Override PartName="/word/media/image9.png" ContentType="image/png"/>
  <Override PartName="/word/media/image14.png" ContentType="image/png"/>
  <Override PartName="/word/media/image5.png" ContentType="image/png"/>
  <Override PartName="/word/media/image15.png" ContentType="image/png"/>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jc w:val="left"/>
        <w:rPr>
          <w:rFonts w:ascii="Helvetica" w:hAnsi="Helvetica"/>
          <w:color w:val="auto"/>
          <w:sz w:val="24"/>
        </w:rPr>
      </w:pPr>
      <w:r>
        <w:rPr>
          <w:rFonts w:ascii="Helvetica" w:hAnsi="Helvetica"/>
          <w:color w:val="auto"/>
          <w:sz w:val="24"/>
        </w:rPr>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jc w:val="center"/>
        <w:rPr>
          <w:rFonts w:ascii="Helvetica" w:hAnsi="Helvetica"/>
          <w:b w:val="false"/>
          <w:b w:val="false"/>
          <w:color w:val="auto"/>
          <w:sz w:val="24"/>
        </w:rPr>
      </w:pPr>
      <w:r>
        <w:rPr>
          <w:rFonts w:ascii="Helvetica" w:hAnsi="Helvetica"/>
          <w:b w:val="false"/>
          <w:color w:val="auto"/>
          <w:sz w:val="24"/>
        </w:rPr>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rFonts w:ascii="Helvetica" w:hAnsi="Helvetica"/>
          <w:b w:val="false"/>
          <w:b w:val="false"/>
          <w:bCs w:val="false"/>
          <w:color w:val="auto"/>
          <w:sz w:val="24"/>
        </w:rPr>
      </w:pPr>
      <w:r>
        <w:rPr>
          <w:rFonts w:ascii="Helvetica" w:hAnsi="Helvetica"/>
          <w:b w:val="false"/>
          <w:bCs w:val="false"/>
          <w:color w:val="auto"/>
          <w:sz w:val="24"/>
        </w:rPr>
      </w:r>
    </w:p>
    <w:sdt>
      <w:sdtPr>
        <w:docPartObj>
          <w:docPartGallery w:val="Table of Contents"/>
          <w:docPartUnique w:val="true"/>
        </w:docPartObj>
      </w:sdtPr>
      <w:sdtContent>
        <w:p>
          <w:pPr>
            <w:pStyle w:val="ContentsHeading"/>
            <w:suppressLineNumbers/>
            <w:bidi w:val="0"/>
            <w:ind w:left="0" w:right="0" w:hanging="0"/>
            <w:jc w:val="left"/>
            <w:rPr>
              <w:b/>
              <w:b/>
              <w:bCs/>
              <w:sz w:val="32"/>
              <w:szCs w:val="32"/>
            </w:rPr>
          </w:pPr>
          <w:r>
            <w:rPr>
              <w:b/>
              <w:bCs/>
              <w:sz w:val="32"/>
              <w:szCs w:val="32"/>
            </w:rPr>
            <w:t>Table of Contents</w:t>
          </w:r>
        </w:p>
        <w:p>
          <w:pPr>
            <w:pStyle w:val="Contents2"/>
            <w:tabs>
              <w:tab w:val="clear" w:pos="9355"/>
              <w:tab w:val="right" w:pos="9638" w:leader="dot"/>
            </w:tabs>
            <w:bidi w:val="0"/>
            <w:jc w:val="left"/>
            <w:rPr/>
          </w:pPr>
          <w:r>
            <w:fldChar w:fldCharType="begin"/>
          </w:r>
          <w:r>
            <w:rPr>
              <w:rStyle w:val="IndexLink"/>
            </w:rPr>
            <w:instrText> TOC \f \o "1-9" \h</w:instrText>
          </w:r>
          <w:r>
            <w:rPr>
              <w:rStyle w:val="IndexLink"/>
            </w:rPr>
            <w:fldChar w:fldCharType="separate"/>
          </w:r>
          <w:hyperlink w:anchor="__RefHeading___Toc239_14705636601">
            <w:r>
              <w:rPr>
                <w:rStyle w:val="IndexLink"/>
              </w:rPr>
              <w:t>Introduzione</w:t>
              <w:tab/>
              <w:t>2</w:t>
            </w:r>
          </w:hyperlink>
        </w:p>
        <w:p>
          <w:pPr>
            <w:pStyle w:val="Contents2"/>
            <w:tabs>
              <w:tab w:val="clear" w:pos="9355"/>
              <w:tab w:val="right" w:pos="9638" w:leader="dot"/>
            </w:tabs>
            <w:bidi w:val="0"/>
            <w:jc w:val="left"/>
            <w:rPr/>
          </w:pPr>
          <w:hyperlink w:anchor="__RefHeading___Toc239_1470563660">
            <w:r>
              <w:rPr>
                <w:rStyle w:val="IndexLink"/>
              </w:rPr>
              <w:t>Anagrafica Dipendenti</w:t>
              <w:tab/>
              <w:t>2</w:t>
            </w:r>
          </w:hyperlink>
        </w:p>
        <w:p>
          <w:pPr>
            <w:pStyle w:val="Contents2"/>
            <w:tabs>
              <w:tab w:val="clear" w:pos="9355"/>
              <w:tab w:val="right" w:pos="9638" w:leader="dot"/>
            </w:tabs>
            <w:bidi w:val="0"/>
            <w:jc w:val="left"/>
            <w:rPr/>
          </w:pPr>
          <w:hyperlink w:anchor="__RefHeading___Toc246_1470563660">
            <w:r>
              <w:rPr>
                <w:rStyle w:val="IndexLink"/>
              </w:rPr>
              <w:t>Timbratore</w:t>
              <w:tab/>
              <w:t>3</w:t>
            </w:r>
          </w:hyperlink>
        </w:p>
        <w:p>
          <w:pPr>
            <w:pStyle w:val="Contents2"/>
            <w:tabs>
              <w:tab w:val="clear" w:pos="9355"/>
              <w:tab w:val="right" w:pos="9638" w:leader="dot"/>
            </w:tabs>
            <w:bidi w:val="0"/>
            <w:jc w:val="left"/>
            <w:rPr/>
          </w:pPr>
          <w:hyperlink w:anchor="__RefHeading___Toc248_1470563660">
            <w:r>
              <w:rPr>
                <w:rStyle w:val="IndexLink"/>
              </w:rPr>
              <w:t>Presenze</w:t>
              <w:tab/>
              <w:t>4</w:t>
            </w:r>
          </w:hyperlink>
        </w:p>
        <w:p>
          <w:pPr>
            <w:pStyle w:val="Contents2"/>
            <w:tabs>
              <w:tab w:val="clear" w:pos="9355"/>
              <w:tab w:val="right" w:pos="9638" w:leader="dot"/>
            </w:tabs>
            <w:bidi w:val="0"/>
            <w:jc w:val="left"/>
            <w:rPr/>
          </w:pPr>
          <w:hyperlink w:anchor="__RefHeading___Toc250_1470563660">
            <w:r>
              <w:rPr>
                <w:rStyle w:val="IndexLink"/>
              </w:rPr>
              <w:t>Dashboard</w:t>
              <w:tab/>
              <w:t>5</w:t>
            </w:r>
          </w:hyperlink>
        </w:p>
        <w:p>
          <w:pPr>
            <w:pStyle w:val="Contents2"/>
            <w:tabs>
              <w:tab w:val="clear" w:pos="9355"/>
              <w:tab w:val="right" w:pos="9638" w:leader="dot"/>
            </w:tabs>
            <w:bidi w:val="0"/>
            <w:jc w:val="left"/>
            <w:rPr/>
          </w:pPr>
          <w:hyperlink w:anchor="__RefHeading___Toc252_1470563660">
            <w:r>
              <w:rPr>
                <w:rStyle w:val="IndexLink"/>
              </w:rPr>
              <w:t>Veicoli</w:t>
              <w:tab/>
              <w:t>6</w:t>
            </w:r>
          </w:hyperlink>
        </w:p>
        <w:p>
          <w:pPr>
            <w:pStyle w:val="Contents2"/>
            <w:tabs>
              <w:tab w:val="clear" w:pos="9355"/>
              <w:tab w:val="right" w:pos="9638" w:leader="dot"/>
            </w:tabs>
            <w:bidi w:val="0"/>
            <w:jc w:val="left"/>
            <w:rPr/>
          </w:pPr>
          <w:hyperlink w:anchor="__RefHeading___Toc254_1470563660">
            <w:r>
              <w:rPr>
                <w:rStyle w:val="IndexLink"/>
              </w:rPr>
              <w:t>Installazione App</w:t>
              <w:tab/>
              <w:t>7</w:t>
            </w:r>
          </w:hyperlink>
        </w:p>
        <w:p>
          <w:pPr>
            <w:pStyle w:val="Contents2"/>
            <w:tabs>
              <w:tab w:val="clear" w:pos="9355"/>
              <w:tab w:val="right" w:pos="9638" w:leader="dot"/>
            </w:tabs>
            <w:bidi w:val="0"/>
            <w:jc w:val="left"/>
            <w:rPr/>
          </w:pPr>
          <w:hyperlink w:anchor="__RefHeading___Toc256_1470563660">
            <w:r>
              <w:rPr>
                <w:rStyle w:val="IndexLink"/>
              </w:rPr>
              <w:t>Dispositivi</w:t>
              <w:tab/>
              <w:t>8</w:t>
            </w:r>
          </w:hyperlink>
        </w:p>
        <w:p>
          <w:pPr>
            <w:pStyle w:val="Contents2"/>
            <w:tabs>
              <w:tab w:val="clear" w:pos="9355"/>
              <w:tab w:val="right" w:pos="9638" w:leader="dot"/>
            </w:tabs>
            <w:bidi w:val="0"/>
            <w:jc w:val="left"/>
            <w:rPr/>
          </w:pPr>
          <w:hyperlink w:anchor="__RefHeading___Toc258_1470563660">
            <w:r>
              <w:rPr>
                <w:rStyle w:val="IndexLink"/>
              </w:rPr>
              <w:t>Tragitti</w:t>
              <w:tab/>
              <w:t>9</w:t>
            </w:r>
          </w:hyperlink>
          <w:r>
            <w:rPr>
              <w:rStyle w:val="IndexLink"/>
            </w:rPr>
            <w:fldChar w:fldCharType="end"/>
          </w:r>
        </w:p>
      </w:sdtContent>
    </w:sdt>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rFonts w:ascii="Helvetica" w:hAnsi="Helvetica"/>
          <w:b w:val="false"/>
          <w:b w:val="false"/>
          <w:bCs w:val="false"/>
          <w:color w:val="auto"/>
          <w:sz w:val="24"/>
        </w:rPr>
      </w:pPr>
      <w:r>
        <w:rPr>
          <w:rFonts w:ascii="Helvetica" w:hAnsi="Helvetica"/>
          <w:b w:val="false"/>
          <w:bCs w:val="false"/>
          <w:color w:val="auto"/>
          <w:sz w:val="24"/>
        </w:rPr>
      </w:r>
    </w:p>
    <w:p>
      <w:pPr>
        <w:pStyle w:val="Heading2"/>
        <w:numPr>
          <w:ilvl w:val="0"/>
          <w:numId w:val="0"/>
        </w:numPr>
        <w:bidi w:val="0"/>
        <w:jc w:val="left"/>
        <w:rPr/>
      </w:pPr>
      <w:r>
        <w:rPr/>
      </w:r>
      <w:r>
        <w:br w:type="page"/>
      </w:r>
    </w:p>
    <w:p>
      <w:pPr>
        <w:pStyle w:val="Heading2"/>
        <w:bidi w:val="0"/>
        <w:jc w:val="left"/>
        <w:rPr/>
      </w:pPr>
      <w:bookmarkStart w:id="0" w:name="__RefHeading___Toc239_14705636601"/>
      <w:bookmarkEnd w:id="0"/>
      <w:r>
        <w:rPr/>
        <w:t>I</w:t>
      </w:r>
      <w:r>
        <w:rPr/>
        <w:t>ntroduzione</w:t>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b w:val="false"/>
          <w:b w:val="false"/>
          <w:bCs w:val="false"/>
        </w:rPr>
      </w:pPr>
      <w:r>
        <w:rPr>
          <w:rFonts w:ascii="Helvetica" w:hAnsi="Helvetica"/>
          <w:b w:val="false"/>
          <w:bCs w:val="false"/>
          <w:color w:val="auto"/>
          <w:sz w:val="24"/>
        </w:rPr>
        <w:t xml:space="preserve">Gestionale MGN Multiservice è un software online di rilevamento e gestione presenze, corredato da APP Android per la localizzazione e il tracciamento degli itinerari percorsi dagli operatori </w:t>
      </w:r>
      <w:r>
        <w:rPr>
          <w:rFonts w:ascii="Helvetica" w:hAnsi="Helvetica"/>
          <w:b w:val="false"/>
          <w:bCs w:val="false"/>
          <w:color w:val="auto"/>
          <w:sz w:val="24"/>
        </w:rPr>
        <w:t xml:space="preserve">durante le trasferte o interventi fuori sede </w:t>
      </w:r>
      <w:r>
        <w:rPr>
          <w:rFonts w:ascii="Helvetica" w:hAnsi="Helvetica"/>
          <w:b w:val="false"/>
          <w:bCs w:val="false"/>
          <w:color w:val="auto"/>
          <w:sz w:val="24"/>
        </w:rPr>
        <w:t>con i veicoli aziendali.</w:t>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rFonts w:ascii="Helvetica" w:hAnsi="Helvetica"/>
          <w:b w:val="false"/>
          <w:b w:val="false"/>
          <w:bCs w:val="false"/>
          <w:color w:val="auto"/>
          <w:sz w:val="24"/>
        </w:rPr>
      </w:pPr>
      <w:r>
        <w:rPr>
          <w:rFonts w:ascii="Helvetica" w:hAnsi="Helvetica"/>
          <w:b w:val="false"/>
          <w:bCs w:val="false"/>
          <w:color w:val="auto"/>
          <w:sz w:val="24"/>
        </w:rPr>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b w:val="false"/>
          <w:b w:val="false"/>
          <w:bCs w:val="false"/>
        </w:rPr>
      </w:pPr>
      <w:r>
        <w:rPr>
          <w:rFonts w:ascii="Helvetica" w:hAnsi="Helvetica"/>
          <w:b w:val="false"/>
          <w:bCs w:val="false"/>
          <w:color w:val="auto"/>
          <w:sz w:val="24"/>
        </w:rPr>
        <w:t>Le p</w:t>
      </w:r>
      <w:r>
        <w:rPr>
          <w:rFonts w:ascii="Helvetica" w:hAnsi="Helvetica"/>
          <w:b w:val="false"/>
          <w:bCs w:val="false"/>
          <w:color w:val="auto"/>
          <w:sz w:val="24"/>
        </w:rPr>
        <w:t>rincipali feature di Gestionale MGN Multiservice, sono:</w:t>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b w:val="false"/>
          <w:b w:val="false"/>
          <w:bCs w:val="false"/>
        </w:rPr>
      </w:pPr>
      <w:r>
        <w:rPr>
          <w:rFonts w:ascii="Helvetica" w:hAnsi="Helvetica"/>
          <w:b w:val="false"/>
          <w:bCs w:val="false"/>
          <w:color w:val="auto"/>
          <w:sz w:val="24"/>
        </w:rPr>
        <w:t xml:space="preserve">timbratore, gestione presenze, monitoring tragitti e gestione dispositivi Android da remoto, export presenze verso </w:t>
      </w:r>
      <w:r>
        <w:rPr>
          <w:rFonts w:ascii="Helvetica" w:hAnsi="Helvetica"/>
          <w:b w:val="false"/>
          <w:bCs w:val="false"/>
          <w:color w:val="auto"/>
          <w:sz w:val="24"/>
        </w:rPr>
        <w:t>g</w:t>
      </w:r>
      <w:r>
        <w:rPr>
          <w:rFonts w:ascii="Helvetica" w:hAnsi="Helvetica"/>
          <w:b w:val="false"/>
          <w:bCs w:val="false"/>
          <w:color w:val="auto"/>
          <w:sz w:val="24"/>
        </w:rPr>
        <w:t>estionale ufficio paghe (Zucchetti).</w:t>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rFonts w:ascii="Helvetica" w:hAnsi="Helvetica"/>
          <w:b w:val="false"/>
          <w:b w:val="false"/>
          <w:bCs w:val="false"/>
          <w:color w:val="auto"/>
          <w:sz w:val="24"/>
        </w:rPr>
      </w:pPr>
      <w:r>
        <w:rPr>
          <w:rFonts w:ascii="Helvetica" w:hAnsi="Helvetica"/>
          <w:b w:val="false"/>
          <w:bCs w:val="false"/>
          <w:color w:val="auto"/>
          <w:sz w:val="24"/>
        </w:rPr>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rFonts w:ascii="Helvetica" w:hAnsi="Helvetica"/>
          <w:b w:val="false"/>
          <w:b w:val="false"/>
          <w:bCs w:val="false"/>
          <w:color w:val="auto"/>
          <w:sz w:val="24"/>
        </w:rPr>
      </w:pPr>
      <w:r>
        <w:rPr>
          <w:rFonts w:ascii="Helvetica" w:hAnsi="Helvetica"/>
          <w:b w:val="false"/>
          <w:bCs w:val="false"/>
          <w:color w:val="auto"/>
          <w:sz w:val="24"/>
        </w:rPr>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rFonts w:ascii="Helvetica" w:hAnsi="Helvetica"/>
          <w:b w:val="false"/>
          <w:b w:val="false"/>
          <w:bCs w:val="false"/>
          <w:color w:val="auto"/>
          <w:sz w:val="24"/>
        </w:rPr>
      </w:pPr>
      <w:r>
        <w:rPr>
          <w:rFonts w:ascii="Helvetica" w:hAnsi="Helvetica"/>
          <w:b w:val="false"/>
          <w:bCs w:val="false"/>
          <w:color w:val="auto"/>
          <w:sz w:val="24"/>
        </w:rPr>
      </w:r>
    </w:p>
    <w:p>
      <w:pPr>
        <w:pStyle w:val="Heading2"/>
        <w:bidi w:val="0"/>
        <w:jc w:val="left"/>
        <w:rPr/>
      </w:pPr>
      <w:bookmarkStart w:id="1" w:name="__RefHeading___Toc239_1470563660"/>
      <w:bookmarkEnd w:id="1"/>
      <w:r>
        <w:rPr>
          <w:rFonts w:ascii="Helvetica" w:hAnsi="Helvetica"/>
          <w:color w:val="auto"/>
        </w:rPr>
        <w:t xml:space="preserve">Anagrafica </w:t>
      </w:r>
      <w:r>
        <w:rPr>
          <w:rFonts w:ascii="Helvetica" w:hAnsi="Helvetica"/>
          <w:color w:val="auto"/>
        </w:rPr>
        <w:t>Dipendenti</w:t>
      </w:r>
    </w:p>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ind w:left="-567" w:right="-567" w:hanging="0"/>
        <w:jc w:val="left"/>
        <w:rPr>
          <w:rFonts w:ascii="Helvetica" w:hAnsi="Helvetica"/>
          <w:b w:val="false"/>
          <w:b w:val="false"/>
          <w:bCs w:val="false"/>
          <w:color w:val="auto"/>
          <w:sz w:val="24"/>
        </w:rPr>
      </w:pPr>
      <w:r>
        <w:rPr>
          <w:rFonts w:ascii="Helvetica" w:hAnsi="Helvetica"/>
          <w:b w:val="false"/>
          <w:bCs w:val="false"/>
          <w:color w:val="auto"/>
          <w:sz w:val="24"/>
        </w:rPr>
        <w:t>L’anagrafica dei dipendenti è gestita mediante un’apposita interfaccia:</w:t>
      </w:r>
    </w:p>
    <w:p>
      <w:pPr>
        <w:pStyle w:val="Normal"/>
        <w:bidi w:val="0"/>
        <w:ind w:left="-567" w:right="-567" w:hanging="0"/>
        <w:jc w:val="left"/>
        <w:rPr>
          <w:b w:val="false"/>
          <w:b w:val="false"/>
          <w:bCs w:val="false"/>
        </w:rPr>
      </w:pPr>
      <w:r>
        <w:rPr>
          <w:b w:val="false"/>
          <w:bCs w:val="false"/>
        </w:rPr>
      </w:r>
    </w:p>
    <w:tbl>
      <w:tblPr>
        <w:tblW w:w="10766" w:type="dxa"/>
        <w:jc w:val="left"/>
        <w:tblInd w:w="-571" w:type="dxa"/>
        <w:tblLayout w:type="fixed"/>
        <w:tblCellMar>
          <w:top w:w="55" w:type="dxa"/>
          <w:left w:w="55" w:type="dxa"/>
          <w:bottom w:w="55" w:type="dxa"/>
          <w:right w:w="55" w:type="dxa"/>
        </w:tblCellMar>
      </w:tblPr>
      <w:tblGrid>
        <w:gridCol w:w="7650"/>
        <w:gridCol w:w="3116"/>
      </w:tblGrid>
      <w:tr>
        <w:trPr/>
        <w:tc>
          <w:tcPr>
            <w:tcW w:w="7650" w:type="dxa"/>
            <w:tcBorders/>
          </w:tcPr>
          <w:p>
            <w:pPr>
              <w:pStyle w:val="TableContents"/>
              <w:widowControl w:val="false"/>
              <w:suppressLineNumbers/>
              <w:bidi w:val="0"/>
              <w:jc w:val="left"/>
              <w:rPr/>
            </w:pPr>
            <w:r>
              <w:rPr/>
              <w:drawing>
                <wp:anchor behindDoc="0" distT="0" distB="0" distL="0" distR="0" simplePos="0" locked="0" layoutInCell="0" allowOverlap="1" relativeHeight="2">
                  <wp:simplePos x="0" y="0"/>
                  <wp:positionH relativeFrom="column">
                    <wp:posOffset>-13970</wp:posOffset>
                  </wp:positionH>
                  <wp:positionV relativeFrom="paragraph">
                    <wp:posOffset>635</wp:posOffset>
                  </wp:positionV>
                  <wp:extent cx="4719320" cy="25603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719320" cy="2560320"/>
                          </a:xfrm>
                          <a:prstGeom prst="rect">
                            <a:avLst/>
                          </a:prstGeom>
                        </pic:spPr>
                      </pic:pic>
                    </a:graphicData>
                  </a:graphic>
                </wp:anchor>
              </w:drawing>
            </w:r>
          </w:p>
        </w:tc>
        <w:tc>
          <w:tcPr>
            <w:tcW w:w="3116" w:type="dxa"/>
            <w:tcBorders/>
          </w:tcPr>
          <w:p>
            <w:pPr>
              <w:pStyle w:val="TableContents"/>
              <w:widowControl w:val="false"/>
              <w:suppressLineNumbers/>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660525" cy="3071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60525" cy="3071495"/>
                          </a:xfrm>
                          <a:prstGeom prst="rect">
                            <a:avLst/>
                          </a:prstGeom>
                        </pic:spPr>
                      </pic:pic>
                    </a:graphicData>
                  </a:graphic>
                </wp:anchor>
              </w:drawing>
            </w:r>
          </w:p>
        </w:tc>
      </w:tr>
    </w:tbl>
    <w:p>
      <w:pPr>
        <w:pStyle w:val="Normal"/>
        <w:bidi w:val="0"/>
        <w:ind w:left="-567" w:right="-567" w:hanging="0"/>
        <w:jc w:val="left"/>
        <w:rPr>
          <w:b w:val="false"/>
          <w:b w:val="false"/>
          <w:bCs w:val="false"/>
        </w:rPr>
      </w:pPr>
      <w:r>
        <w:rPr>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t xml:space="preserve">Da qui, lo Staff può inserire i </w:t>
      </w:r>
      <w:r>
        <w:rPr>
          <w:rFonts w:ascii="Helvetica" w:hAnsi="Helvetica"/>
          <w:b w:val="false"/>
          <w:bCs w:val="false"/>
        </w:rPr>
        <w:t>propri</w:t>
      </w:r>
      <w:r>
        <w:rPr>
          <w:rFonts w:ascii="Helvetica" w:hAnsi="Helvetica"/>
          <w:b w:val="false"/>
          <w:bCs w:val="false"/>
        </w:rPr>
        <w:t xml:space="preserve"> dipendenti </w:t>
      </w:r>
      <w:r>
        <w:rPr>
          <w:rFonts w:ascii="Helvetica" w:hAnsi="Helvetica"/>
          <w:b w:val="false"/>
          <w:bCs w:val="false"/>
        </w:rPr>
        <w:t>in anagrafica</w:t>
      </w:r>
      <w:r>
        <w:rPr>
          <w:rFonts w:ascii="Helvetica" w:hAnsi="Helvetica"/>
          <w:b w:val="false"/>
          <w:bCs w:val="false"/>
        </w:rPr>
        <w:t xml:space="preserve">, specificando </w:t>
      </w:r>
      <w:r>
        <w:rPr>
          <w:rFonts w:ascii="Helvetica" w:hAnsi="Helvetica"/>
          <w:b w:val="false"/>
          <w:bCs w:val="false"/>
        </w:rPr>
        <w:t>per ognuno di essi</w:t>
      </w:r>
      <w:r>
        <w:rPr>
          <w:rFonts w:ascii="Helvetica" w:hAnsi="Helvetica"/>
          <w:b w:val="false"/>
          <w:bCs w:val="false"/>
        </w:rPr>
        <w:t xml:space="preserve"> – oltre ai dati anagrafici e informazioni di contatto, anche quelle informazioni utili ai fini </w:t>
      </w:r>
      <w:r>
        <w:rPr>
          <w:rFonts w:ascii="Helvetica" w:hAnsi="Helvetica"/>
          <w:b w:val="false"/>
          <w:bCs w:val="false"/>
        </w:rPr>
        <w:t>del rilevamento presenze e</w:t>
      </w:r>
      <w:r>
        <w:rPr>
          <w:rFonts w:ascii="Helvetica" w:hAnsi="Helvetica"/>
          <w:b w:val="false"/>
          <w:bCs w:val="false"/>
        </w:rPr>
        <w:t xml:space="preserve"> dell’elaborazione delle buste paga, qua</w:t>
      </w:r>
      <w:r>
        <w:rPr>
          <w:rFonts w:ascii="Helvetica" w:hAnsi="Helvetica"/>
          <w:b w:val="false"/>
          <w:bCs w:val="false"/>
        </w:rPr>
        <w:t>l</w:t>
      </w:r>
      <w:r>
        <w:rPr>
          <w:rFonts w:ascii="Helvetica" w:hAnsi="Helvetica"/>
          <w:b w:val="false"/>
          <w:bCs w:val="false"/>
        </w:rPr>
        <w:t xml:space="preserve">i: orario di lavoro, data assunzione, e data di cessazione del rapporto di lavoro in caso di dimissioni, </w:t>
      </w:r>
      <w:r>
        <w:rPr>
          <w:rFonts w:ascii="Helvetica" w:hAnsi="Helvetica"/>
          <w:b w:val="false"/>
          <w:bCs w:val="false"/>
        </w:rPr>
        <w:t>e se il dipendente è abilitato alla pausa pranzo.</w:t>
      </w:r>
    </w:p>
    <w:p>
      <w:pPr>
        <w:pStyle w:val="Normal"/>
        <w:bidi w:val="0"/>
        <w:ind w:left="-567" w:right="-567" w:hanging="0"/>
        <w:jc w:val="left"/>
        <w:rPr>
          <w:rFonts w:ascii="Helvetica" w:hAnsi="Helvetica"/>
          <w:b w:val="false"/>
          <w:b w:val="false"/>
          <w:bCs w:val="false"/>
        </w:rPr>
      </w:pPr>
      <w:r>
        <w:rPr>
          <w:rFonts w:ascii="Helvetica" w:hAnsi="Helvetica"/>
          <w:b w:val="false"/>
          <w:bCs w:val="false"/>
        </w:rPr>
        <w:t xml:space="preserve">Ogni dipendente </w:t>
      </w:r>
      <w:r>
        <w:rPr>
          <w:rFonts w:ascii="Helvetica" w:hAnsi="Helvetica"/>
          <w:b w:val="false"/>
          <w:bCs w:val="false"/>
        </w:rPr>
        <w:t xml:space="preserve">inoltre </w:t>
      </w:r>
      <w:r>
        <w:rPr>
          <w:rFonts w:ascii="Helvetica" w:hAnsi="Helvetica"/>
          <w:b w:val="false"/>
          <w:bCs w:val="false"/>
        </w:rPr>
        <w:t xml:space="preserve">può essere abilitato o meno all’uso dei veicoli aziendali: </w:t>
      </w:r>
      <w:r>
        <w:rPr>
          <w:rFonts w:ascii="Helvetica" w:hAnsi="Helvetica"/>
          <w:b w:val="false"/>
          <w:bCs w:val="false"/>
        </w:rPr>
        <w:t>dato che</w:t>
      </w:r>
      <w:r>
        <w:rPr>
          <w:rFonts w:ascii="Helvetica" w:hAnsi="Helvetica"/>
          <w:b w:val="false"/>
          <w:bCs w:val="false"/>
        </w:rPr>
        <w:t xml:space="preserve"> gli consente o nega l’accesso all’APP Android durante le trasferte.</w:t>
      </w:r>
    </w:p>
    <w:p>
      <w:pPr>
        <w:pStyle w:val="Normal"/>
        <w:bidi w:val="0"/>
        <w:ind w:left="-567" w:right="-567" w:hanging="0"/>
        <w:jc w:val="left"/>
        <w:rPr>
          <w:rFonts w:ascii="Helvetica" w:hAnsi="Helvetica"/>
          <w:b w:val="false"/>
          <w:b w:val="false"/>
          <w:bCs w:val="false"/>
        </w:rPr>
      </w:pPr>
      <w:r>
        <w:rPr>
          <w:rFonts w:ascii="Helvetica" w:hAnsi="Helvetica"/>
          <w:b w:val="false"/>
          <w:bCs w:val="false"/>
        </w:rPr>
      </w:r>
      <w:r>
        <w:br w:type="page"/>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Heading2"/>
        <w:bidi w:val="0"/>
        <w:jc w:val="left"/>
        <w:rPr/>
      </w:pPr>
      <w:bookmarkStart w:id="2" w:name="__RefHeading___Toc246_1470563660"/>
      <w:bookmarkEnd w:id="2"/>
      <w:r>
        <w:rPr/>
        <w:t>Timbratore</w:t>
      </w:r>
    </w:p>
    <w:p>
      <w:pPr>
        <w:pStyle w:val="Normal"/>
        <w:bidi w:val="0"/>
        <w:ind w:left="-567" w:right="-567" w:hanging="0"/>
        <w:jc w:val="left"/>
        <w:rPr>
          <w:rFonts w:ascii="Helvetica" w:hAnsi="Helvetica"/>
          <w:b w:val="false"/>
          <w:b w:val="false"/>
          <w:bCs w:val="false"/>
        </w:rPr>
      </w:pPr>
      <w:r>
        <w:rPr>
          <w:rFonts w:ascii="Helvetica" w:hAnsi="Helvetica"/>
          <w:b w:val="false"/>
          <w:bCs w:val="false"/>
        </w:rPr>
        <w:t>Grazie al “timbratore” online, i dipendenti in forza possono registrare il proprio ingresso al lavoro, l’uscita e il rientro dalla pausa (se abilitati), e l’uscita dal lavoro a fine turno, mediante l’inserimento del “codice timbratura” personale: una chiave di 5 caratteri diversa per ogni dipendente, e fornitagli dallo Staff.</w:t>
      </w:r>
    </w:p>
    <w:p>
      <w:pPr>
        <w:pStyle w:val="Normal"/>
        <w:bidi w:val="0"/>
        <w:ind w:left="-567" w:right="-567" w:hanging="0"/>
        <w:jc w:val="left"/>
        <w:rPr>
          <w:b w:val="false"/>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840220" cy="38474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840220" cy="3847465"/>
                    </a:xfrm>
                    <a:prstGeom prst="rect">
                      <a:avLst/>
                    </a:prstGeom>
                  </pic:spPr>
                </pic:pic>
              </a:graphicData>
            </a:graphic>
          </wp:anchor>
        </w:drawing>
      </w:r>
    </w:p>
    <w:p>
      <w:pPr>
        <w:pStyle w:val="Normal"/>
        <w:bidi w:val="0"/>
        <w:ind w:left="-567" w:right="-567" w:hanging="0"/>
        <w:jc w:val="left"/>
        <w:rPr>
          <w:rFonts w:ascii="Helvetica" w:hAnsi="Helvetica"/>
          <w:b/>
          <w:b/>
          <w:bCs/>
          <w:sz w:val="28"/>
          <w:szCs w:val="28"/>
        </w:rPr>
      </w:pPr>
      <w:r>
        <w:rPr>
          <w:rFonts w:ascii="Helvetica" w:hAnsi="Helvetica"/>
          <w:b/>
          <w:bCs/>
          <w:sz w:val="28"/>
          <w:szCs w:val="28"/>
        </w:rPr>
      </w:r>
    </w:p>
    <w:p>
      <w:pPr>
        <w:pStyle w:val="Normal"/>
        <w:bidi w:val="0"/>
        <w:ind w:left="-567" w:right="-567" w:hanging="0"/>
        <w:jc w:val="left"/>
        <w:rPr>
          <w:rFonts w:ascii="Helvetica" w:hAnsi="Helvetica"/>
          <w:b/>
          <w:b/>
          <w:bCs/>
          <w:sz w:val="28"/>
          <w:szCs w:val="28"/>
        </w:rPr>
      </w:pPr>
      <w:r>
        <w:rPr>
          <w:rFonts w:ascii="Helvetica" w:hAnsi="Helvetica"/>
          <w:b/>
          <w:bCs/>
          <w:sz w:val="28"/>
          <w:szCs w:val="28"/>
        </w:rPr>
      </w:r>
      <w:r>
        <w:br w:type="page"/>
      </w:r>
    </w:p>
    <w:p>
      <w:pPr>
        <w:pStyle w:val="Normal"/>
        <w:bidi w:val="0"/>
        <w:ind w:left="-567" w:right="-567" w:hanging="0"/>
        <w:jc w:val="left"/>
        <w:rPr>
          <w:rFonts w:ascii="Helvetica" w:hAnsi="Helvetica"/>
          <w:b/>
          <w:b/>
          <w:bCs/>
          <w:sz w:val="28"/>
          <w:szCs w:val="28"/>
        </w:rPr>
      </w:pPr>
      <w:r>
        <w:rPr>
          <w:rFonts w:ascii="Helvetica" w:hAnsi="Helvetica"/>
          <w:b/>
          <w:bCs/>
          <w:sz w:val="28"/>
          <w:szCs w:val="28"/>
        </w:rPr>
      </w:r>
    </w:p>
    <w:p>
      <w:pPr>
        <w:pStyle w:val="Heading2"/>
        <w:bidi w:val="0"/>
        <w:jc w:val="left"/>
        <w:rPr/>
      </w:pPr>
      <w:bookmarkStart w:id="3" w:name="__RefHeading___Toc248_1470563660"/>
      <w:bookmarkEnd w:id="3"/>
      <w:r>
        <w:rPr/>
        <w:t>Presenze</w:t>
      </w:r>
    </w:p>
    <w:p>
      <w:pPr>
        <w:pStyle w:val="Normal"/>
        <w:bidi w:val="0"/>
        <w:ind w:left="-567" w:right="-567" w:hanging="0"/>
        <w:jc w:val="left"/>
        <w:rPr>
          <w:rFonts w:ascii="Helvetica" w:hAnsi="Helvetica"/>
          <w:b w:val="false"/>
          <w:b w:val="false"/>
          <w:bCs w:val="false"/>
          <w:sz w:val="24"/>
          <w:szCs w:val="24"/>
        </w:rPr>
      </w:pPr>
      <w:r>
        <w:rPr>
          <w:rFonts w:ascii="Helvetica" w:hAnsi="Helvetica"/>
          <w:b w:val="false"/>
          <w:bCs w:val="false"/>
          <w:sz w:val="24"/>
          <w:szCs w:val="24"/>
        </w:rPr>
        <w:t>I dati raccolti dal “timbratore” vanno a costituire i “fogli presenze” dei dipendenti.</w:t>
      </w:r>
    </w:p>
    <w:p>
      <w:pPr>
        <w:pStyle w:val="Normal"/>
        <w:bidi w:val="0"/>
        <w:ind w:left="-567" w:right="-567" w:hanging="0"/>
        <w:jc w:val="left"/>
        <w:rPr>
          <w:rFonts w:ascii="Helvetica" w:hAnsi="Helvetica"/>
          <w:b w:val="false"/>
          <w:b w:val="false"/>
          <w:bCs w:val="false"/>
          <w:sz w:val="24"/>
          <w:szCs w:val="24"/>
        </w:rPr>
      </w:pPr>
      <w:r>
        <w:rPr>
          <w:rFonts w:ascii="Helvetica" w:hAnsi="Helvetica"/>
          <w:b w:val="false"/>
          <w:bCs w:val="false"/>
          <w:sz w:val="24"/>
          <w:szCs w:val="24"/>
        </w:rPr>
        <w:t xml:space="preserve">Mediante l’apposita interfaccia, lo Staff ha accesso a tutte le informazioni: orario di ingresso, uscita, assenze; nonché ha la possibilità di inserire eventuali timbrate mancanti, di giustificare le assenze, </w:t>
      </w:r>
      <w:r>
        <w:rPr>
          <w:rFonts w:ascii="Helvetica" w:hAnsi="Helvetica"/>
          <w:b w:val="false"/>
          <w:bCs w:val="false"/>
          <w:sz w:val="24"/>
          <w:szCs w:val="24"/>
        </w:rPr>
        <w:t xml:space="preserve">e </w:t>
      </w:r>
    </w:p>
    <w:p>
      <w:pPr>
        <w:pStyle w:val="Normal"/>
        <w:bidi w:val="0"/>
        <w:ind w:left="-567" w:right="-567" w:hanging="0"/>
        <w:jc w:val="left"/>
        <w:rPr>
          <w:b w:val="false"/>
          <w:b w:val="false"/>
          <w:bCs w:val="false"/>
        </w:rPr>
      </w:pPr>
      <w:r>
        <w:rPr>
          <w:b w:val="false"/>
          <w:bCs w:val="false"/>
        </w:rPr>
      </w:r>
    </w:p>
    <w:tbl>
      <w:tblPr>
        <w:tblW w:w="10766" w:type="dxa"/>
        <w:jc w:val="left"/>
        <w:tblInd w:w="-571" w:type="dxa"/>
        <w:tblLayout w:type="fixed"/>
        <w:tblCellMar>
          <w:top w:w="55" w:type="dxa"/>
          <w:left w:w="55" w:type="dxa"/>
          <w:bottom w:w="55" w:type="dxa"/>
          <w:right w:w="55" w:type="dxa"/>
        </w:tblCellMar>
      </w:tblPr>
      <w:tblGrid>
        <w:gridCol w:w="7650"/>
        <w:gridCol w:w="3116"/>
      </w:tblGrid>
      <w:tr>
        <w:trPr>
          <w:trHeight w:val="9011" w:hRule="atLeast"/>
        </w:trPr>
        <w:tc>
          <w:tcPr>
            <w:tcW w:w="7650" w:type="dxa"/>
            <w:tcBorders/>
          </w:tcPr>
          <w:p>
            <w:pPr>
              <w:pStyle w:val="TableContents"/>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787900" cy="269303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4787900" cy="2693035"/>
                          </a:xfrm>
                          <a:prstGeom prst="rect">
                            <a:avLst/>
                          </a:prstGeom>
                        </pic:spPr>
                      </pic:pic>
                    </a:graphicData>
                  </a:graphic>
                </wp:anchor>
              </w:drawing>
            </w:r>
          </w:p>
          <w:p>
            <w:pPr>
              <w:pStyle w:val="TableContents"/>
              <w:bidi w:val="0"/>
              <w:jc w:val="left"/>
              <w:rPr>
                <w:rFonts w:ascii="Helvetica" w:hAnsi="Helvetica"/>
              </w:rPr>
            </w:pPr>
            <w:r>
              <w:rPr>
                <w:rFonts w:ascii="Helvetica" w:hAnsi="Helvetica"/>
              </w:rPr>
              <w:t>Le presenze possono essere filtrate per giorno, settimana, per mese, o per periodo specificando un intervallo di date.</w:t>
            </w:r>
          </w:p>
          <w:p>
            <w:pPr>
              <w:pStyle w:val="TableContents"/>
              <w:bidi w:val="0"/>
              <w:jc w:val="left"/>
              <w:rPr>
                <w:rFonts w:ascii="Helvetica" w:hAnsi="Helvetica"/>
              </w:rPr>
            </w:pPr>
            <w:r>
              <w:rPr>
                <w:rFonts w:ascii="Helvetica" w:hAnsi="Helvetica"/>
              </w:rPr>
            </w:r>
          </w:p>
          <w:p>
            <w:pPr>
              <w:pStyle w:val="TableContents"/>
              <w:bidi w:val="0"/>
              <w:jc w:val="left"/>
              <w:rPr>
                <w:rFonts w:ascii="Helvetica" w:hAnsi="Helvetica"/>
              </w:rPr>
            </w:pPr>
            <w:r>
              <w:rPr>
                <w:rFonts w:ascii="Helvetica" w:hAnsi="Helvetica"/>
              </w:rPr>
              <w:t>E’ possibile visualizzare le sole assenze, per un inserimento più agevole dei giustificativi.</w:t>
            </w:r>
          </w:p>
          <w:p>
            <w:pPr>
              <w:pStyle w:val="TableContents"/>
              <w:bidi w:val="0"/>
              <w:jc w:val="left"/>
              <w:rPr>
                <w:rFonts w:ascii="Helvetica" w:hAnsi="Helvetica"/>
              </w:rPr>
            </w:pPr>
            <w:r>
              <w:rPr>
                <w:rFonts w:ascii="Helvetica" w:hAnsi="Helvetica"/>
              </w:rPr>
            </w:r>
          </w:p>
          <w:p>
            <w:pPr>
              <w:pStyle w:val="TableContents"/>
              <w:bidi w:val="0"/>
              <w:jc w:val="left"/>
              <w:rPr>
                <w:rFonts w:ascii="Helvetica" w:hAnsi="Helvetica"/>
              </w:rPr>
            </w:pPr>
            <w:r>
              <w:rPr>
                <w:rFonts w:ascii="Helvetica" w:hAnsi="Helvetica"/>
              </w:rPr>
              <w:t>Infine è possibile esportare le note inserite dallo Staff, ed anche le presenze del periodo selezionato, in un formato utile per l’elaborazione da parte del Gestionale Zucchetti in uso da parte dell’ufficio Paghe.</w:t>
            </w:r>
          </w:p>
          <w:p>
            <w:pPr>
              <w:pStyle w:val="TableContents"/>
              <w:bidi w:val="0"/>
              <w:jc w:val="left"/>
              <w:rPr>
                <w:rFonts w:ascii="Helvetica" w:hAnsi="Helvetica"/>
              </w:rPr>
            </w:pPr>
            <w:r>
              <w:rPr>
                <w:rFonts w:ascii="Helvetica" w:hAnsi="Helvetica"/>
              </w:rPr>
            </w:r>
          </w:p>
          <w:p>
            <w:pPr>
              <w:pStyle w:val="TableContents"/>
              <w:bidi w:val="0"/>
              <w:jc w:val="lef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787900" cy="68707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6"/>
                          <a:stretch>
                            <a:fillRect/>
                          </a:stretch>
                        </pic:blipFill>
                        <pic:spPr bwMode="auto">
                          <a:xfrm>
                            <a:off x="0" y="0"/>
                            <a:ext cx="4787900" cy="687070"/>
                          </a:xfrm>
                          <a:prstGeom prst="rect">
                            <a:avLst/>
                          </a:prstGeom>
                        </pic:spPr>
                      </pic:pic>
                    </a:graphicData>
                  </a:graphic>
                </wp:anchor>
              </w:drawing>
            </w:r>
          </w:p>
        </w:tc>
        <w:tc>
          <w:tcPr>
            <w:tcW w:w="3116" w:type="dxa"/>
            <w:tcBorders/>
          </w:tcPr>
          <w:p>
            <w:pPr>
              <w:pStyle w:val="TableContents"/>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908810" cy="156591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1908810" cy="1565910"/>
                          </a:xfrm>
                          <a:prstGeom prst="rect">
                            <a:avLst/>
                          </a:prstGeom>
                        </pic:spPr>
                      </pic:pic>
                    </a:graphicData>
                  </a:graphic>
                </wp:anchor>
              </w:drawing>
            </w:r>
          </w:p>
          <w:p>
            <w:pPr>
              <w:pStyle w:val="TableContents"/>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1908810" cy="150050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1908810" cy="1500505"/>
                          </a:xfrm>
                          <a:prstGeom prst="rect">
                            <a:avLst/>
                          </a:prstGeom>
                        </pic:spPr>
                      </pic:pic>
                    </a:graphicData>
                  </a:graphic>
                </wp:anchor>
              </w:drawing>
            </w:r>
            <w:r>
              <w:rPr/>
              <w:t>ss</w:t>
            </w:r>
          </w:p>
          <w:p>
            <w:pPr>
              <w:pStyle w:val="TableContents"/>
              <w:bidi w:val="0"/>
              <w:jc w:val="left"/>
              <w:rPr/>
            </w:pPr>
            <w:r>
              <w:rPr/>
            </w:r>
          </w:p>
        </w:tc>
      </w:tr>
    </w:tbl>
    <w:p>
      <w:pPr>
        <w:pStyle w:val="Normal"/>
        <w:bidi w:val="0"/>
        <w:ind w:left="-567" w:right="-567" w:hanging="0"/>
        <w:jc w:val="left"/>
        <w:rPr>
          <w:rFonts w:ascii="Helvetica" w:hAnsi="Helvetica"/>
          <w:b w:val="false"/>
          <w:b w:val="false"/>
          <w:bCs w:val="false"/>
          <w:sz w:val="28"/>
          <w:szCs w:val="28"/>
        </w:rPr>
      </w:pPr>
      <w:r>
        <w:rPr>
          <w:rFonts w:ascii="Helvetica" w:hAnsi="Helvetica"/>
          <w:b w:val="false"/>
          <w:bCs w:val="false"/>
          <w:sz w:val="28"/>
          <w:szCs w:val="28"/>
        </w:rPr>
      </w:r>
    </w:p>
    <w:p>
      <w:pPr>
        <w:pStyle w:val="Normal"/>
        <w:bidi w:val="0"/>
        <w:ind w:left="-567" w:right="-567" w:hanging="0"/>
        <w:jc w:val="left"/>
        <w:rPr>
          <w:rFonts w:ascii="Helvetica" w:hAnsi="Helvetica"/>
          <w:b/>
          <w:b/>
          <w:bCs/>
          <w:sz w:val="28"/>
          <w:szCs w:val="28"/>
        </w:rPr>
      </w:pPr>
      <w:r>
        <w:rPr>
          <w:rFonts w:ascii="Helvetica" w:hAnsi="Helvetica"/>
          <w:b/>
          <w:bCs/>
          <w:sz w:val="28"/>
          <w:szCs w:val="28"/>
        </w:rPr>
      </w:r>
    </w:p>
    <w:p>
      <w:pPr>
        <w:pStyle w:val="Normal"/>
        <w:bidi w:val="0"/>
        <w:ind w:left="0" w:right="-567" w:hanging="0"/>
        <w:jc w:val="left"/>
        <w:rPr>
          <w:rFonts w:ascii="Helvetica" w:hAnsi="Helvetica"/>
          <w:b w:val="false"/>
          <w:b w:val="false"/>
          <w:bCs w:val="false"/>
          <w:sz w:val="24"/>
          <w:szCs w:val="24"/>
        </w:rPr>
      </w:pPr>
      <w:r>
        <w:rPr>
          <w:rFonts w:ascii="Helvetica" w:hAnsi="Helvetica"/>
          <w:b w:val="false"/>
          <w:bCs w:val="false"/>
          <w:sz w:val="24"/>
          <w:szCs w:val="24"/>
        </w:rPr>
      </w:r>
      <w:r>
        <w:br w:type="page"/>
      </w:r>
    </w:p>
    <w:p>
      <w:pPr>
        <w:pStyle w:val="Normal"/>
        <w:bidi w:val="0"/>
        <w:ind w:left="-567" w:right="-567" w:hanging="0"/>
        <w:jc w:val="left"/>
        <w:rPr>
          <w:rFonts w:ascii="Helvetica" w:hAnsi="Helvetica"/>
          <w:b/>
          <w:b/>
          <w:bCs/>
          <w:sz w:val="28"/>
          <w:szCs w:val="28"/>
        </w:rPr>
      </w:pPr>
      <w:r>
        <w:rPr>
          <w:rFonts w:ascii="Helvetica" w:hAnsi="Helvetica"/>
          <w:b/>
          <w:bCs/>
          <w:sz w:val="28"/>
          <w:szCs w:val="28"/>
        </w:rPr>
      </w:r>
    </w:p>
    <w:p>
      <w:pPr>
        <w:pStyle w:val="Heading2"/>
        <w:bidi w:val="0"/>
        <w:jc w:val="left"/>
        <w:rPr/>
      </w:pPr>
      <w:bookmarkStart w:id="4" w:name="__RefHeading___Toc250_1470563660"/>
      <w:bookmarkEnd w:id="4"/>
      <w:r>
        <w:rPr/>
        <w:t>Dashboard</w:t>
      </w:r>
    </w:p>
    <w:p>
      <w:pPr>
        <w:pStyle w:val="Normal"/>
        <w:bidi w:val="0"/>
        <w:ind w:left="-567" w:right="-567" w:hanging="0"/>
        <w:jc w:val="left"/>
        <w:rPr>
          <w:rFonts w:ascii="Helvetica" w:hAnsi="Helvetica"/>
          <w:b w:val="false"/>
          <w:b w:val="false"/>
          <w:bCs w:val="false"/>
        </w:rPr>
      </w:pPr>
      <w:r>
        <w:rPr>
          <w:rFonts w:ascii="Helvetica" w:hAnsi="Helvetica"/>
          <w:b w:val="false"/>
          <w:bCs w:val="false"/>
        </w:rPr>
        <w:t>La dashboard è il “cruscotto” del Gestionale. Da qui, lo Staff ha accesso a informazioni di riepilogo relative alle presenze della giornata in corso: utile timbrate eseguite in entrata o uscita, dipendenti presenti sul lavoro, gli assenti, e i veicoli aziendali attualmente in uso.</w:t>
      </w:r>
    </w:p>
    <w:p>
      <w:pPr>
        <w:pStyle w:val="Normal"/>
        <w:bidi w:val="0"/>
        <w:ind w:left="-567" w:right="-567" w:hanging="0"/>
        <w:jc w:val="left"/>
        <w:rPr>
          <w:b w:val="false"/>
          <w:b w:val="false"/>
          <w:bCs w:val="false"/>
        </w:rPr>
      </w:pPr>
      <w:r>
        <w:rPr>
          <w:b w:val="false"/>
          <w:bCs w:val="false"/>
        </w:rPr>
      </w:r>
    </w:p>
    <w:p>
      <w:pPr>
        <w:pStyle w:val="Normal"/>
        <w:bidi w:val="0"/>
        <w:ind w:left="-567" w:right="-567" w:hanging="0"/>
        <w:jc w:val="left"/>
        <w:rPr>
          <w:b w:val="false"/>
          <w:b w:val="false"/>
          <w:bCs w:val="false"/>
        </w:rPr>
      </w:pPr>
      <w:r>
        <w:rPr>
          <w:b w:val="false"/>
          <w:bCs w:val="false"/>
        </w:rPr>
      </w:r>
    </w:p>
    <w:p>
      <w:pPr>
        <w:pStyle w:val="Normal"/>
        <w:bidi w:val="0"/>
        <w:ind w:left="-567" w:right="-567" w:hanging="0"/>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840220" cy="384746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6840220" cy="3847465"/>
                    </a:xfrm>
                    <a:prstGeom prst="rect">
                      <a:avLst/>
                    </a:prstGeom>
                  </pic:spPr>
                </pic:pic>
              </a:graphicData>
            </a:graphic>
          </wp:anchor>
        </w:drawing>
      </w:r>
    </w:p>
    <w:p>
      <w:pPr>
        <w:pStyle w:val="Normal"/>
        <w:bidi w:val="0"/>
        <w:ind w:left="-567" w:right="-567" w:hanging="0"/>
        <w:jc w:val="left"/>
        <w:rPr>
          <w:b w:val="false"/>
          <w:b w:val="false"/>
          <w:bCs w:val="false"/>
        </w:rPr>
      </w:pPr>
      <w:r>
        <w:rPr>
          <w:b w:val="false"/>
          <w:bCs w:val="false"/>
        </w:rPr>
      </w:r>
    </w:p>
    <w:p>
      <w:pPr>
        <w:pStyle w:val="Normal"/>
        <w:bidi w:val="0"/>
        <w:ind w:left="-567" w:right="-567" w:hanging="0"/>
        <w:jc w:val="left"/>
        <w:rPr>
          <w:b w:val="false"/>
          <w:b w:val="false"/>
          <w:bCs w:val="false"/>
        </w:rPr>
      </w:pPr>
      <w:r>
        <w:rPr>
          <w:b w:val="false"/>
          <w:bCs w:val="false"/>
        </w:rPr>
      </w:r>
    </w:p>
    <w:p>
      <w:pPr>
        <w:pStyle w:val="Normal"/>
        <w:bidi w:val="0"/>
        <w:ind w:left="-567" w:right="-567" w:hanging="0"/>
        <w:jc w:val="left"/>
        <w:rPr>
          <w:rFonts w:ascii="Helvetica" w:hAnsi="Helvetica"/>
          <w:b/>
          <w:b/>
          <w:bCs/>
          <w:sz w:val="28"/>
          <w:szCs w:val="28"/>
        </w:rPr>
      </w:pPr>
      <w:r>
        <w:rPr>
          <w:rFonts w:ascii="Helvetica" w:hAnsi="Helvetica"/>
          <w:b/>
          <w:bCs/>
          <w:sz w:val="28"/>
          <w:szCs w:val="28"/>
        </w:rPr>
      </w:r>
      <w:r>
        <w:br w:type="page"/>
      </w:r>
    </w:p>
    <w:p>
      <w:pPr>
        <w:pStyle w:val="Normal"/>
        <w:bidi w:val="0"/>
        <w:ind w:left="-567" w:right="-567" w:hanging="0"/>
        <w:jc w:val="left"/>
        <w:rPr>
          <w:rFonts w:ascii="Helvetica" w:hAnsi="Helvetica"/>
          <w:b/>
          <w:b/>
          <w:bCs/>
          <w:sz w:val="28"/>
          <w:szCs w:val="28"/>
        </w:rPr>
      </w:pPr>
      <w:r>
        <w:rPr>
          <w:rFonts w:ascii="Helvetica" w:hAnsi="Helvetica"/>
          <w:b/>
          <w:bCs/>
          <w:sz w:val="28"/>
          <w:szCs w:val="28"/>
        </w:rPr>
      </w:r>
    </w:p>
    <w:p>
      <w:pPr>
        <w:pStyle w:val="Heading2"/>
        <w:bidi w:val="0"/>
        <w:jc w:val="left"/>
        <w:rPr/>
      </w:pPr>
      <w:bookmarkStart w:id="5" w:name="__RefHeading___Toc252_1470563660"/>
      <w:bookmarkEnd w:id="5"/>
      <w:r>
        <w:rPr/>
        <w:t>Veicoli</w:t>
      </w:r>
    </w:p>
    <w:p>
      <w:pPr>
        <w:pStyle w:val="Normal"/>
        <w:bidi w:val="0"/>
        <w:ind w:left="-567" w:right="-567" w:hanging="0"/>
        <w:jc w:val="left"/>
        <w:rPr>
          <w:rFonts w:ascii="Helvetica" w:hAnsi="Helvetica"/>
          <w:b w:val="false"/>
          <w:b w:val="false"/>
          <w:bCs w:val="false"/>
        </w:rPr>
      </w:pPr>
      <w:r>
        <w:rPr>
          <w:rFonts w:ascii="Helvetica" w:hAnsi="Helvetica"/>
          <w:b w:val="false"/>
          <w:bCs w:val="false"/>
        </w:rPr>
        <w:t>I veicoli aziendali a disposizione dei dipendenti durante le trasferte o gli interventi fuori sede, vengono  gestiti dallo Staff tramite apposita interfaccia: l’anagrafica dei veicoli, che potranno essere abilitati o meno all’utilizzo tramite App.</w:t>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b w:val="false"/>
          <w:b w:val="false"/>
          <w:bCs w:val="false"/>
        </w:rPr>
      </w:pPr>
      <w:r>
        <w:rPr>
          <w:b w:val="false"/>
          <w:bCs w:val="false"/>
        </w:rPr>
      </w:r>
    </w:p>
    <w:tbl>
      <w:tblPr>
        <w:tblW w:w="10766" w:type="dxa"/>
        <w:jc w:val="left"/>
        <w:tblInd w:w="-571" w:type="dxa"/>
        <w:tblLayout w:type="fixed"/>
        <w:tblCellMar>
          <w:top w:w="55" w:type="dxa"/>
          <w:left w:w="55" w:type="dxa"/>
          <w:bottom w:w="55" w:type="dxa"/>
          <w:right w:w="55" w:type="dxa"/>
        </w:tblCellMar>
      </w:tblPr>
      <w:tblGrid>
        <w:gridCol w:w="7650"/>
        <w:gridCol w:w="3116"/>
      </w:tblGrid>
      <w:tr>
        <w:trPr/>
        <w:tc>
          <w:tcPr>
            <w:tcW w:w="7650" w:type="dxa"/>
            <w:tcBorders/>
          </w:tcPr>
          <w:p>
            <w:pPr>
              <w:pStyle w:val="TableContents"/>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787900" cy="269303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4787900" cy="2693035"/>
                          </a:xfrm>
                          <a:prstGeom prst="rect">
                            <a:avLst/>
                          </a:prstGeom>
                        </pic:spPr>
                      </pic:pic>
                    </a:graphicData>
                  </a:graphic>
                </wp:anchor>
              </w:drawing>
            </w:r>
          </w:p>
        </w:tc>
        <w:tc>
          <w:tcPr>
            <w:tcW w:w="3116" w:type="dxa"/>
            <w:tcBorders/>
          </w:tcPr>
          <w:p>
            <w:pPr>
              <w:pStyle w:val="TableContents"/>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1908810" cy="190881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1908810" cy="1908810"/>
                          </a:xfrm>
                          <a:prstGeom prst="rect">
                            <a:avLst/>
                          </a:prstGeom>
                        </pic:spPr>
                      </pic:pic>
                    </a:graphicData>
                  </a:graphic>
                </wp:anchor>
              </w:drawing>
            </w:r>
          </w:p>
        </w:tc>
      </w:tr>
    </w:tbl>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b w:val="false"/>
          <w:b w:val="false"/>
          <w:bCs w:val="false"/>
        </w:rPr>
      </w:pPr>
      <w:r>
        <w:rPr>
          <w:b w:val="false"/>
          <w:bCs w:val="false"/>
        </w:rPr>
      </w:r>
    </w:p>
    <w:p>
      <w:pPr>
        <w:pStyle w:val="Normal"/>
        <w:bidi w:val="0"/>
        <w:ind w:left="-567" w:right="-567" w:hanging="0"/>
        <w:jc w:val="left"/>
        <w:rPr>
          <w:rFonts w:ascii="Helvetica" w:hAnsi="Helvetica"/>
          <w:b/>
          <w:b/>
          <w:bCs/>
          <w:sz w:val="28"/>
          <w:szCs w:val="28"/>
        </w:rPr>
      </w:pPr>
      <w:r>
        <w:rPr>
          <w:rFonts w:ascii="Helvetica" w:hAnsi="Helvetica"/>
          <w:b/>
          <w:bCs/>
          <w:sz w:val="28"/>
          <w:szCs w:val="28"/>
        </w:rPr>
      </w:r>
      <w:r>
        <w:br w:type="page"/>
      </w:r>
    </w:p>
    <w:p>
      <w:pPr>
        <w:pStyle w:val="Heading2"/>
        <w:bidi w:val="0"/>
        <w:jc w:val="left"/>
        <w:rPr/>
      </w:pPr>
      <w:bookmarkStart w:id="6" w:name="__RefHeading___Toc254_1470563660"/>
      <w:bookmarkEnd w:id="6"/>
      <w:r>
        <w:rPr/>
        <w:t>Installazione App</w:t>
      </w:r>
    </w:p>
    <w:p>
      <w:pPr>
        <w:pStyle w:val="Normal"/>
        <w:bidi w:val="0"/>
        <w:ind w:left="-567" w:right="-567" w:hanging="0"/>
        <w:jc w:val="left"/>
        <w:rPr>
          <w:rFonts w:ascii="Helvetica" w:hAnsi="Helvetica"/>
          <w:b w:val="false"/>
          <w:b w:val="false"/>
          <w:bCs w:val="false"/>
        </w:rPr>
      </w:pPr>
      <w:r>
        <w:rPr>
          <w:rFonts w:ascii="Helvetica" w:hAnsi="Helvetica"/>
          <w:b w:val="false"/>
          <w:bCs w:val="false"/>
        </w:rPr>
        <w:t>L’APP in dotazione con Gestionale MGN Multiservice può essere installata dallo Staff, sui dispositivi forniti ai dipendenti, mediante la scannerizzazione di un apposito codice QR</w:t>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40220" cy="38474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840220" cy="3847465"/>
                    </a:xfrm>
                    <a:prstGeom prst="rect">
                      <a:avLst/>
                    </a:prstGeom>
                  </pic:spPr>
                </pic:pic>
              </a:graphicData>
            </a:graphic>
          </wp:anchor>
        </w:drawing>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b/>
          <w:bCs/>
          <w:sz w:val="28"/>
          <w:szCs w:val="28"/>
        </w:rPr>
      </w:pPr>
      <w:r>
        <w:rPr>
          <w:rFonts w:ascii="Helvetica" w:hAnsi="Helvetica"/>
          <w:b/>
          <w:bCs/>
          <w:sz w:val="28"/>
          <w:szCs w:val="28"/>
        </w:rPr>
      </w:r>
      <w:r>
        <w:br w:type="page"/>
      </w:r>
    </w:p>
    <w:p>
      <w:pPr>
        <w:pStyle w:val="Heading2"/>
        <w:bidi w:val="0"/>
        <w:jc w:val="left"/>
        <w:rPr/>
      </w:pPr>
      <w:bookmarkStart w:id="7" w:name="__RefHeading___Toc256_1470563660"/>
      <w:bookmarkEnd w:id="7"/>
      <w:r>
        <w:rPr/>
        <w:t>Dispositivi</w:t>
      </w:r>
    </w:p>
    <w:p>
      <w:pPr>
        <w:pStyle w:val="Normal"/>
        <w:bidi w:val="0"/>
        <w:ind w:left="-567" w:right="-567" w:hanging="0"/>
        <w:jc w:val="left"/>
        <w:rPr>
          <w:rFonts w:ascii="Helvetica" w:hAnsi="Helvetica"/>
          <w:b w:val="false"/>
          <w:b w:val="false"/>
          <w:bCs w:val="false"/>
        </w:rPr>
      </w:pPr>
      <w:r>
        <w:rPr>
          <w:rFonts w:ascii="Helvetica" w:hAnsi="Helvetica"/>
          <w:b w:val="false"/>
          <w:bCs w:val="false"/>
        </w:rPr>
        <w:t>I dispositivi in uso sono elencati in un’apposita interfaccia, che consente di monitorarne lo Stato online/offline, data e ora di ultimo accesso all’APP, nonché il tipo di connessione internet in uso sul dispositivo e la versione di APP installata sullo stesso.</w:t>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40220" cy="384746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840220" cy="3847465"/>
                    </a:xfrm>
                    <a:prstGeom prst="rect">
                      <a:avLst/>
                    </a:prstGeom>
                  </pic:spPr>
                </pic:pic>
              </a:graphicData>
            </a:graphic>
          </wp:anchor>
        </w:drawing>
      </w:r>
    </w:p>
    <w:p>
      <w:pPr>
        <w:pStyle w:val="Normal"/>
        <w:bidi w:val="0"/>
        <w:ind w:left="-567" w:right="-567" w:hanging="0"/>
        <w:jc w:val="left"/>
        <w:rPr>
          <w:rFonts w:ascii="Helvetica" w:hAnsi="Helvetica"/>
          <w:b/>
          <w:b/>
          <w:bCs/>
          <w:sz w:val="28"/>
          <w:szCs w:val="28"/>
        </w:rPr>
      </w:pPr>
      <w:r>
        <w:rPr>
          <w:rFonts w:ascii="Helvetica" w:hAnsi="Helvetica"/>
          <w:b/>
          <w:bCs/>
          <w:sz w:val="28"/>
          <w:szCs w:val="28"/>
        </w:rPr>
      </w:r>
      <w:r>
        <w:br w:type="page"/>
      </w:r>
    </w:p>
    <w:p>
      <w:pPr>
        <w:pStyle w:val="Heading2"/>
        <w:bidi w:val="0"/>
        <w:jc w:val="left"/>
        <w:rPr/>
      </w:pPr>
      <w:bookmarkStart w:id="8" w:name="__RefHeading___Toc258_1470563660"/>
      <w:bookmarkEnd w:id="8"/>
      <w:r>
        <w:rPr/>
        <w:t>Tragitti</w:t>
      </w:r>
    </w:p>
    <w:p>
      <w:pPr>
        <w:pStyle w:val="Normal"/>
        <w:bidi w:val="0"/>
        <w:ind w:left="-567" w:right="-567" w:hanging="0"/>
        <w:jc w:val="left"/>
        <w:rPr>
          <w:rFonts w:ascii="Helvetica" w:hAnsi="Helvetica"/>
          <w:b w:val="false"/>
          <w:b w:val="false"/>
          <w:bCs w:val="false"/>
        </w:rPr>
      </w:pPr>
      <w:r>
        <w:rPr>
          <w:rFonts w:ascii="Helvetica" w:hAnsi="Helvetica"/>
          <w:b w:val="false"/>
          <w:bCs w:val="false"/>
        </w:rPr>
        <w:t>I dati raccolti dall’APP, durante la trasferta o intervento fuori sede del dipendente, sono accessibili allo Staff mediante apposita interfaccia “tragitti”.</w:t>
      </w:r>
    </w:p>
    <w:p>
      <w:pPr>
        <w:pStyle w:val="Normal"/>
        <w:bidi w:val="0"/>
        <w:ind w:left="-567" w:right="-567" w:hanging="0"/>
        <w:jc w:val="left"/>
        <w:rPr>
          <w:b w:val="false"/>
          <w:b w:val="false"/>
          <w:bCs w:val="false"/>
        </w:rPr>
      </w:pPr>
      <w:r>
        <w:rPr>
          <w:b w:val="false"/>
          <w:bCs w:val="false"/>
        </w:rPr>
      </w:r>
    </w:p>
    <w:tbl>
      <w:tblPr>
        <w:tblW w:w="10766" w:type="dxa"/>
        <w:jc w:val="left"/>
        <w:tblInd w:w="-571" w:type="dxa"/>
        <w:tblLayout w:type="fixed"/>
        <w:tblCellMar>
          <w:top w:w="55" w:type="dxa"/>
          <w:left w:w="55" w:type="dxa"/>
          <w:bottom w:w="55" w:type="dxa"/>
          <w:right w:w="55" w:type="dxa"/>
        </w:tblCellMar>
      </w:tblPr>
      <w:tblGrid>
        <w:gridCol w:w="7650"/>
        <w:gridCol w:w="3116"/>
      </w:tblGrid>
      <w:tr>
        <w:trPr/>
        <w:tc>
          <w:tcPr>
            <w:tcW w:w="7650" w:type="dxa"/>
            <w:tcBorders/>
          </w:tcPr>
          <w:p>
            <w:pPr>
              <w:pStyle w:val="TableContents"/>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787900" cy="26930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787900" cy="2693035"/>
                          </a:xfrm>
                          <a:prstGeom prst="rect">
                            <a:avLst/>
                          </a:prstGeom>
                        </pic:spPr>
                      </pic:pic>
                    </a:graphicData>
                  </a:graphic>
                </wp:anchor>
              </w:drawing>
            </w:r>
          </w:p>
        </w:tc>
        <w:tc>
          <w:tcPr>
            <w:tcW w:w="3116" w:type="dxa"/>
            <w:tcBorders/>
          </w:tcPr>
          <w:p>
            <w:pPr>
              <w:pStyle w:val="TableContents"/>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908810" cy="140017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1908810" cy="1400175"/>
                          </a:xfrm>
                          <a:prstGeom prst="rect">
                            <a:avLst/>
                          </a:prstGeom>
                        </pic:spPr>
                      </pic:pic>
                    </a:graphicData>
                  </a:graphic>
                </wp:anchor>
              </w:drawing>
            </w:r>
          </w:p>
        </w:tc>
      </w:tr>
    </w:tbl>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t>Qui vengono riepilogati i veicoli in uso, il dipendente alla guida, l’orario di partenza e di arrivo (se il veicolo è tornato all’autorimessa), la durata del tragitto, e il dispositivo Android dotato di APP impiegato per il tracciamento del percorso.</w:t>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t>Lo Staff ha la facoltà di interrompere il tracciamento del percorso fin tanto che il veicolo è in circolazione, disconnettendo di fatto da remoto l’APP sul dispositivo in uso.</w:t>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t>Lo</w:t>
      </w:r>
      <w:r>
        <w:rPr>
          <w:rFonts w:ascii="Helvetica" w:hAnsi="Helvetica"/>
          <w:b w:val="false"/>
          <w:bCs w:val="false"/>
        </w:rPr>
        <w:t xml:space="preserve"> Staff </w:t>
      </w:r>
      <w:r>
        <w:rPr>
          <w:rFonts w:ascii="Helvetica" w:hAnsi="Helvetica"/>
          <w:b w:val="false"/>
          <w:bCs w:val="false"/>
        </w:rPr>
        <w:t xml:space="preserve">può visionare direttamente su mappa </w:t>
      </w:r>
      <w:r>
        <w:rPr>
          <w:rFonts w:ascii="Helvetica" w:hAnsi="Helvetica"/>
          <w:b w:val="false"/>
          <w:bCs w:val="false"/>
        </w:rPr>
        <w:t>l’intero percorso seguito dal dipendente,</w:t>
      </w:r>
    </w:p>
    <w:p>
      <w:pPr>
        <w:pStyle w:val="Normal"/>
        <w:bidi w:val="0"/>
        <w:ind w:left="-567" w:right="-567" w:hanging="0"/>
        <w:jc w:val="left"/>
        <w:rPr>
          <w:rFonts w:ascii="Helvetica" w:hAnsi="Helvetica"/>
          <w:b w:val="false"/>
          <w:b w:val="false"/>
          <w:bCs w:val="false"/>
        </w:rPr>
      </w:pPr>
      <w:r>
        <w:rPr>
          <w:rFonts w:ascii="Helvetica" w:hAnsi="Helvetica"/>
          <w:b w:val="false"/>
          <w:bCs w:val="false"/>
        </w:rPr>
        <w:t>accedendo a maggiori informazioni sul suo itinerario, quali ad esempio gli indirizzi di partenza e di arrivo.</w:t>
      </w:r>
    </w:p>
    <w:p>
      <w:pPr>
        <w:pStyle w:val="Normal"/>
        <w:bidi w:val="0"/>
        <w:ind w:left="-567" w:right="-567" w:hanging="0"/>
        <w:jc w:val="left"/>
        <w:rPr>
          <w:rFonts w:ascii="Helvetica" w:hAnsi="Helvetica"/>
          <w:b w:val="false"/>
          <w:b w:val="false"/>
          <w:bCs w:val="false"/>
        </w:rPr>
      </w:pPr>
      <w:r>
        <w:rPr>
          <w:rFonts w:ascii="Helvetica" w:hAnsi="Helvetica"/>
          <w:b w:val="false"/>
          <w:bCs w:val="false"/>
        </w:rPr>
      </w:r>
    </w:p>
    <w:p>
      <w:pPr>
        <w:pStyle w:val="Normal"/>
        <w:bidi w:val="0"/>
        <w:ind w:left="-567" w:right="-567" w:hanging="0"/>
        <w:jc w:val="left"/>
        <w:rPr>
          <w:rFonts w:ascii="Helvetica" w:hAnsi="Helvetica"/>
          <w:b w:val="false"/>
          <w:b w:val="false"/>
          <w:bCs w:val="false"/>
        </w:rPr>
      </w:pPr>
      <w:r>
        <w:rPr>
          <w:rFonts w:ascii="Helvetica" w:hAnsi="Helvetica"/>
          <w:b w:val="false"/>
          <w:bCs w:val="fals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87390" cy="325501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87390" cy="3255010"/>
                    </a:xfrm>
                    <a:prstGeom prst="rect">
                      <a:avLst/>
                    </a:prstGeom>
                  </pic:spPr>
                </pic:pic>
              </a:graphicData>
            </a:graphic>
          </wp:anchor>
        </w:drawing>
      </w:r>
    </w:p>
    <w:sectPr>
      <w:headerReference w:type="default" r:id="rId17"/>
      <w:footerReference w:type="default" r:id="rId18"/>
      <w:type w:val="nextPage"/>
      <w:pgSz w:w="11906" w:h="16838"/>
      <w:pgMar w:left="1134" w:right="1134" w:gutter="0" w:header="1134" w:top="1969" w:footer="1134" w:bottom="169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Helvetica">
    <w:altName w:val="Arial"/>
    <w:charset w:val="01"/>
    <w:family w:val="roman"/>
    <w:pitch w:val="variable"/>
  </w:font>
  <w:font w:name="Helvetica">
    <w:altName w:val="Arial"/>
    <w:charset w:val="01"/>
    <w:family w:val="swiss"/>
    <w:pitch w:val="variable"/>
  </w:font>
  <w:font w:name="Helvetica-Bold">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left"/>
      <w:rPr/>
    </w:pPr>
    <w:r>
      <w:rPr/>
      <w:fldChar w:fldCharType="begin"/>
    </w:r>
    <w:r>
      <w:rPr/>
      <w:instrText> PAGE </w:instrText>
    </w:r>
    <w:r>
      <w:rPr/>
      <w:fldChar w:fldCharType="separate"/>
    </w:r>
    <w:r>
      <w:rPr/>
      <w:t>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09"/>
        <w:tab w:val="left" w:pos="566" w:leader="none"/>
        <w:tab w:val="left" w:pos="1133" w:leader="none"/>
        <w:tab w:val="left" w:pos="1700" w:leader="none"/>
        <w:tab w:val="left" w:pos="2267" w:leader="none"/>
        <w:tab w:val="left" w:pos="2834" w:leader="none"/>
        <w:tab w:val="left" w:pos="3401" w:leader="none"/>
        <w:tab w:val="left" w:pos="3968" w:leader="none"/>
        <w:tab w:val="left" w:pos="4535" w:leader="none"/>
        <w:tab w:val="left" w:pos="5102" w:leader="none"/>
        <w:tab w:val="left" w:pos="5669" w:leader="none"/>
        <w:tab w:val="left" w:pos="6236" w:leader="none"/>
        <w:tab w:val="left" w:pos="6803" w:leader="none"/>
      </w:tabs>
      <w:bidi w:val="0"/>
      <w:jc w:val="center"/>
      <w:rPr>
        <w:rFonts w:ascii="Helvetica-Bold" w:hAnsi="Helvetica-Bold"/>
        <w:b/>
        <w:b/>
        <w:color w:val="auto"/>
        <w:sz w:val="48"/>
      </w:rPr>
    </w:pPr>
    <w:r>
      <w:rPr>
        <w:rFonts w:ascii="Helvetica-Bold" w:hAnsi="Helvetica-Bold"/>
        <w:b/>
        <w:color w:val="auto"/>
        <w:sz w:val="48"/>
      </w:rPr>
      <w:t>Gestionale MGN Multiservice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it-IT"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Songti SC" w:cs="Arial Unicode MS"/>
      <w:color w:val="auto"/>
      <w:kern w:val="2"/>
      <w:sz w:val="24"/>
      <w:szCs w:val="24"/>
      <w:lang w:val="it-IT"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TableContents">
    <w:name w:val="Table Contents"/>
    <w:basedOn w:val="Normal"/>
    <w:qFormat/>
    <w:pPr>
      <w:widowControl w:val="false"/>
      <w:suppressLineNumbers/>
    </w:pPr>
    <w:rPr/>
  </w:style>
  <w:style w:type="paragraph" w:styleId="Footer">
    <w:name w:val="Footer"/>
    <w:basedOn w:val="HeaderandFooter"/>
    <w:pPr>
      <w:suppressLineNumbers/>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Title">
    <w:name w:val="Title"/>
    <w:basedOn w:val="Heading"/>
    <w:next w:val="TextBody"/>
    <w:qFormat/>
    <w:pPr>
      <w:jc w:val="center"/>
    </w:pPr>
    <w:rPr>
      <w:b/>
      <w:bCs/>
      <w:sz w:val="56"/>
      <w:szCs w:val="56"/>
    </w:rPr>
  </w:style>
  <w:style w:type="paragraph" w:styleId="Contents2">
    <w:name w:val="TOC 2"/>
    <w:basedOn w:val="Index"/>
    <w:pPr>
      <w:tabs>
        <w:tab w:val="clear" w:pos="709"/>
        <w:tab w:val="right" w:pos="9355" w:leader="dot"/>
      </w:tabs>
      <w:ind w:left="283"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51</TotalTime>
  <Application>LibreOffice/7.2.2.2$MacOSX_X86_64 LibreOffice_project/02b2acce88a210515b4a5bb2e46cbfb63fe97d56</Application>
  <AppVersion>15.0000</AppVersion>
  <Pages>9</Pages>
  <Words>622</Words>
  <Characters>3622</Characters>
  <CharactersWithSpaces>4203</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2021-10-21T16:01:14Z</dcterms:created>
  <dc:creator/>
  <dc:description/>
  <dc:language>it-IT</dc:language>
  <cp:lastModifiedBy/>
  <dcterms:modified xsi:type="dcterms:W3CDTF">2021-10-21T17:54:51Z</dcterms:modified>
  <cp:revision>13</cp:revision>
  <dc:subject/>
  <dc:title/>
</cp:coreProperties>
</file>