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Heading2"/>
      </w:pPr>
      <w:bookmarkStart w:id="21" w:name="table-1"/>
      <w:bookmarkEnd w:id="21"/>
      <w:r>
        <w:t xml:space="preserve">Table 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non-sle alive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sle alive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non-sle dead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sle dead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49.23</w:t>
            </w:r>
          </w:p>
        </w:tc>
        <w:tc>
          <w:p>
            <w:pPr>
              <w:pStyle w:val="Compact"/>
              <w:jc w:val="left"/>
            </w:pPr>
            <w:r>
              <w:t xml:space="preserve">44.60</w:t>
            </w:r>
          </w:p>
        </w:tc>
        <w:tc>
          <w:p>
            <w:pPr>
              <w:pStyle w:val="Compact"/>
              <w:jc w:val="left"/>
            </w:pPr>
            <w:r>
              <w:t xml:space="preserve">52.71</w:t>
            </w:r>
          </w:p>
        </w:tc>
        <w:tc>
          <w:p>
            <w:pPr>
              <w:pStyle w:val="Compact"/>
              <w:jc w:val="left"/>
            </w:pPr>
            <w:r>
              <w:t xml:space="preserve">47.92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49.43 %</w:t>
            </w:r>
          </w:p>
        </w:tc>
        <w:tc>
          <w:p>
            <w:pPr>
              <w:pStyle w:val="Compact"/>
              <w:jc w:val="left"/>
            </w:pPr>
            <w:r>
              <w:t xml:space="preserve">88.82 %</w:t>
            </w:r>
          </w:p>
        </w:tc>
        <w:tc>
          <w:p>
            <w:pPr>
              <w:pStyle w:val="Compact"/>
              <w:jc w:val="left"/>
            </w:pPr>
            <w:r>
              <w:t xml:space="preserve">46.42 %</w:t>
            </w:r>
          </w:p>
        </w:tc>
        <w:tc>
          <w:p>
            <w:pPr>
              <w:pStyle w:val="Compact"/>
              <w:jc w:val="left"/>
            </w:pPr>
            <w:r>
              <w:t xml:space="preserve">85.62 %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Elix score</w:t>
            </w:r>
          </w:p>
        </w:tc>
        <w:tc>
          <w:p>
            <w:pPr>
              <w:pStyle w:val="Compact"/>
              <w:jc w:val="left"/>
            </w:pPr>
            <w:r>
              <w:t xml:space="preserve">8.18</w:t>
            </w:r>
          </w:p>
        </w:tc>
        <w:tc>
          <w:p>
            <w:pPr>
              <w:pStyle w:val="Compact"/>
              <w:jc w:val="left"/>
            </w:pPr>
            <w:r>
              <w:t xml:space="preserve">7.42</w:t>
            </w:r>
          </w:p>
        </w:tc>
        <w:tc>
          <w:p>
            <w:pPr>
              <w:pStyle w:val="Compact"/>
              <w:jc w:val="left"/>
            </w:pPr>
            <w:r>
              <w:t xml:space="preserve">13.69</w:t>
            </w:r>
          </w:p>
        </w:tc>
        <w:tc>
          <w:p>
            <w:pPr>
              <w:pStyle w:val="Compact"/>
              <w:jc w:val="left"/>
            </w:pPr>
            <w:r>
              <w:t xml:space="preserve">11.64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 ventilator</w:t>
            </w:r>
          </w:p>
        </w:tc>
        <w:tc>
          <w:p>
            <w:pPr>
              <w:pStyle w:val="Compact"/>
              <w:jc w:val="left"/>
            </w:pPr>
            <w:r>
              <w:t xml:space="preserve">14.07 %</w:t>
            </w:r>
          </w:p>
        </w:tc>
        <w:tc>
          <w:p>
            <w:pPr>
              <w:pStyle w:val="Compact"/>
              <w:jc w:val="left"/>
            </w:pPr>
            <w:r>
              <w:t xml:space="preserve">10.93 %</w:t>
            </w:r>
          </w:p>
        </w:tc>
        <w:tc>
          <w:p>
            <w:pPr>
              <w:pStyle w:val="Compact"/>
              <w:jc w:val="left"/>
            </w:pPr>
            <w:r>
              <w:t xml:space="preserve">66.35 %</w:t>
            </w:r>
          </w:p>
        </w:tc>
        <w:tc>
          <w:p>
            <w:pPr>
              <w:pStyle w:val="Compact"/>
              <w:jc w:val="left"/>
            </w:pPr>
            <w:r>
              <w:t xml:space="preserve">70.15 %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 medicare</w:t>
            </w:r>
          </w:p>
        </w:tc>
        <w:tc>
          <w:p>
            <w:pPr>
              <w:pStyle w:val="Compact"/>
              <w:jc w:val="left"/>
            </w:pPr>
            <w:r>
              <w:t xml:space="preserve">29.42 %</w:t>
            </w:r>
          </w:p>
        </w:tc>
        <w:tc>
          <w:p>
            <w:pPr>
              <w:pStyle w:val="Compact"/>
              <w:jc w:val="left"/>
            </w:pPr>
            <w:r>
              <w:t xml:space="preserve">38.93 %</w:t>
            </w:r>
          </w:p>
        </w:tc>
        <w:tc>
          <w:p>
            <w:pPr>
              <w:pStyle w:val="Compact"/>
              <w:jc w:val="left"/>
            </w:pPr>
            <w:r>
              <w:t xml:space="preserve">30.08 %</w:t>
            </w:r>
          </w:p>
        </w:tc>
        <w:tc>
          <w:p>
            <w:pPr>
              <w:pStyle w:val="Compact"/>
              <w:jc w:val="left"/>
            </w:pPr>
            <w:r>
              <w:t xml:space="preserve">42.7 %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 medicaid</w:t>
            </w:r>
          </w:p>
        </w:tc>
        <w:tc>
          <w:p>
            <w:pPr>
              <w:pStyle w:val="Compact"/>
              <w:jc w:val="left"/>
            </w:pPr>
            <w:r>
              <w:t xml:space="preserve">21.71 %</w:t>
            </w:r>
          </w:p>
        </w:tc>
        <w:tc>
          <w:p>
            <w:pPr>
              <w:pStyle w:val="Compact"/>
              <w:jc w:val="left"/>
            </w:pPr>
            <w:r>
              <w:t xml:space="preserve">22.53 %</w:t>
            </w:r>
          </w:p>
        </w:tc>
        <w:tc>
          <w:p>
            <w:pPr>
              <w:pStyle w:val="Compact"/>
              <w:jc w:val="left"/>
            </w:pPr>
            <w:r>
              <w:t xml:space="preserve">24.16 %</w:t>
            </w:r>
          </w:p>
        </w:tc>
        <w:tc>
          <w:p>
            <w:pPr>
              <w:pStyle w:val="Compact"/>
              <w:jc w:val="left"/>
            </w:pPr>
            <w:r>
              <w:t xml:space="preserve">19.39 %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 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36.14 %</w:t>
            </w:r>
          </w:p>
        </w:tc>
        <w:tc>
          <w:p>
            <w:pPr>
              <w:pStyle w:val="Compact"/>
              <w:jc w:val="left"/>
            </w:pPr>
            <w:r>
              <w:t xml:space="preserve">31.73 %</w:t>
            </w:r>
          </w:p>
        </w:tc>
        <w:tc>
          <w:p>
            <w:pPr>
              <w:pStyle w:val="Compact"/>
              <w:jc w:val="left"/>
            </w:pPr>
            <w:r>
              <w:t xml:space="preserve">32.56 %</w:t>
            </w:r>
          </w:p>
        </w:tc>
        <w:tc>
          <w:p>
            <w:pPr>
              <w:pStyle w:val="Compact"/>
              <w:jc w:val="left"/>
            </w:pPr>
            <w:r>
              <w:t xml:space="preserve">27.67 %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 other insurance</w:t>
            </w:r>
          </w:p>
        </w:tc>
        <w:tc>
          <w:p>
            <w:pPr>
              <w:pStyle w:val="Compact"/>
              <w:jc w:val="left"/>
            </w:pPr>
            <w:r>
              <w:t xml:space="preserve">12.7 %</w:t>
            </w:r>
          </w:p>
        </w:tc>
        <w:tc>
          <w:p>
            <w:pPr>
              <w:pStyle w:val="Compact"/>
              <w:jc w:val="left"/>
            </w:pPr>
            <w:r>
              <w:t xml:space="preserve">6.78 %</w:t>
            </w:r>
          </w:p>
        </w:tc>
        <w:tc>
          <w:p>
            <w:pPr>
              <w:pStyle w:val="Compact"/>
              <w:jc w:val="left"/>
            </w:pPr>
            <w:r>
              <w:t xml:space="preserve">13.12 %</w:t>
            </w:r>
          </w:p>
        </w:tc>
        <w:tc>
          <w:p>
            <w:pPr>
              <w:pStyle w:val="Compact"/>
              <w:jc w:val="left"/>
            </w:pPr>
            <w:r>
              <w:t xml:space="preserve">10.24 %</w:t>
            </w:r>
          </w:p>
        </w:tc>
      </w:tr>
    </w:tbl>
    <w:p>
      <w:pPr>
        <w:pStyle w:val="Heading2"/>
      </w:pPr>
      <w:bookmarkStart w:id="22" w:name="figure-1"/>
      <w:bookmarkEnd w:id="22"/>
      <w:r>
        <w:t xml:space="preserve">Figure 1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figure-2"/>
      <w:bookmarkEnd w:id="24"/>
      <w:r>
        <w:t xml:space="preserve">Figure 2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130b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dcterms:created xsi:type="dcterms:W3CDTF">2017-10-11T08:55:19Z</dcterms:created>
  <dcterms:modified xsi:type="dcterms:W3CDTF">2017-10-11T08:55:19Z</dcterms:modified>
</cp:coreProperties>
</file>