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n-example" w:name="an-example"/>
    <w:p>
      <w:pPr>
        <w:pStyle w:val="Heading1"/>
      </w:pPr>
      <w:r>
        <w:t xml:space="preserve">An example</w:t>
      </w:r>
    </w:p>
    <w:bookmarkEnd w:id="an-example"/>
    <w:bookmarkStart w:id="for-our-workshop" w:name="for-our-workshop"/>
    <w:p>
      <w:pPr>
        <w:pStyle w:val="Heading2"/>
      </w:pPr>
      <w:r>
        <w:t xml:space="preserve">For our workshop</w:t>
      </w:r>
    </w:p>
    <w:bookmarkEnd w:id="for-our-workshop"/>
    <w:p>
      <w:r>
        <w:t xml:space="preserve">We learned</w:t>
      </w:r>
    </w:p>
    <w:p>
      <w:pPr>
        <w:numPr>
          <w:numId w:val="2"/>
          <w:ilvl w:val="0"/>
        </w:numPr>
      </w:pPr>
      <w:r>
        <w:t xml:space="preserve">how to enter data</w:t>
      </w:r>
    </w:p>
    <w:p>
      <w:pPr>
        <w:numPr>
          <w:numId w:val="2"/>
          <w:ilvl w:val="0"/>
        </w:numPr>
      </w:pPr>
      <w:r>
        <w:t xml:space="preserve">how to aggregate</w:t>
      </w:r>
    </w:p>
    <w:p>
      <w:pPr>
        <w:numPr>
          <w:numId w:val="3"/>
          <w:ilvl w:val="0"/>
        </w:numPr>
      </w:pPr>
      <w:r>
        <w:t xml:space="preserve">how to plot</w:t>
      </w:r>
    </w:p>
    <w:p>
      <w:pPr>
        <w:numPr>
          <w:numId w:val="3"/>
          <w:ilvl w:val="0"/>
        </w:numPr>
      </w:pPr>
      <w:r>
        <w:t xml:space="preserve">using</w:t>
      </w:r>
    </w:p>
    <w:p>
      <w:pPr>
        <w:numPr>
          <w:numId w:val="4"/>
          <w:ilvl w:val="0"/>
        </w:numPr>
      </w:pPr>
      <w:r>
        <w:t xml:space="preserve">ggplot</w:t>
      </w:r>
    </w:p>
    <w:p>
      <w:pPr>
        <w:numPr>
          <w:numId w:val="4"/>
          <w:ilvl w:val="0"/>
        </w:numPr>
      </w:pPr>
      <w:r>
        <w:t xml:space="preserve">plot</w:t>
      </w:r>
    </w:p>
    <w:p>
      <w:r>
        <w:t xml:space="preserve">First we will find out which software packages/systems we use.</w:t>
      </w:r>
    </w:p>
    <w:tbl>
      <w:tblPr>
        <w:tblStyle w:val="TableNormal"/>
      </w:tblPr>
      <w:tblGrid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var4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R</w:t>
            </w:r>
          </w:p>
        </w:tc>
        <w:tc>
          <w:p>
            <w:pPr>
              <w:jc w:val="center"/>
            </w:pPr>
            <w:r>
              <w:t xml:space="preserve">Python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  <w:tc>
          <w:p>
            <w:pPr>
              <w:jc w:val="center"/>
            </w:pPr>
            <w:r>
              <w:t xml:space="preserve">Python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  <w:r>
              <w:t xml:space="preserve">R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  <w:r>
              <w:t xml:space="preserve">Python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center"/>
            </w:pPr>
            <w:r>
              <w:t xml:space="preserve">SAS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</w:tr>
      <w:tr>
        <w:tc>
          <w:p>
            <w:pPr>
              <w:jc w:val="center"/>
            </w:pPr>
            <w:r>
              <w:t xml:space="preserve">9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  <w:r>
              <w:t xml:space="preserve">Stata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10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  <w:tc>
          <w:p>
            <w:pPr>
              <w:jc w:val="center"/>
            </w:pPr>
            <w:r>
              <w:t xml:space="preserve">SAS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</w:tr>
    </w:tbl>
    <w:bookmarkStart w:id="so-which-software-is-the-most-popular" w:name="so-which-software-is-the-most-popular"/>
    <w:p>
      <w:pPr>
        <w:pStyle w:val="Heading3"/>
      </w:pPr>
      <w:r>
        <w:t xml:space="preserve">So which software is the most popular?</w:t>
      </w:r>
    </w:p>
    <w:bookmarkEnd w:id="so-which-software-is-the-most-popular"/>
    <w:p>
      <w:r>
        <w:drawing>
          <wp:inline>
            <wp:extent cx="6400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Frequency of software use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(0.3.7) on x86_64-apple-darwin10.8.0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rapporter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