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F2D" w:rsidRPr="00A77F2D" w:rsidRDefault="00A77F2D" w:rsidP="00A77F2D">
      <w:pPr>
        <w:rPr>
          <w:rFonts w:ascii="Times New Roman" w:hAnsi="Times New Roman" w:cs="Times New Roman"/>
          <w:b/>
          <w:sz w:val="24"/>
          <w:szCs w:val="24"/>
        </w:rPr>
      </w:pPr>
      <w:r w:rsidRPr="00A77F2D">
        <w:rPr>
          <w:rFonts w:ascii="Times New Roman" w:hAnsi="Times New Roman" w:cs="Times New Roman"/>
          <w:b/>
          <w:sz w:val="24"/>
          <w:szCs w:val="24"/>
        </w:rPr>
        <w:t>Introduction</w:t>
      </w:r>
    </w:p>
    <w:p w:rsidR="00A77F2D" w:rsidRPr="00A77F2D" w:rsidRDefault="00A77F2D" w:rsidP="00A77F2D">
      <w:pPr>
        <w:ind w:firstLine="720"/>
        <w:rPr>
          <w:rFonts w:ascii="Times New Roman" w:hAnsi="Times New Roman" w:cs="Times New Roman"/>
          <w:sz w:val="24"/>
          <w:szCs w:val="24"/>
        </w:rPr>
      </w:pPr>
      <w:r w:rsidRPr="00A77F2D">
        <w:rPr>
          <w:rFonts w:ascii="Times New Roman" w:hAnsi="Times New Roman" w:cs="Times New Roman"/>
          <w:sz w:val="24"/>
          <w:szCs w:val="24"/>
        </w:rPr>
        <w:t xml:space="preserve">This report clarifies the detail plan and usage of SIMMAC, a virtual machine which will acknowledge programs in the objective machine level dialect. SIMMAC is executed utilizing C dialect. SIMMAC is a machine that will acknowledge just a particular machine level dialect. It contains 512 piece expressions of memory, few registers, ALU for performing number-crunching operations and every direction contains an operand and an </w:t>
      </w:r>
      <w:proofErr w:type="spellStart"/>
      <w:r w:rsidRPr="00A77F2D">
        <w:rPr>
          <w:rFonts w:ascii="Times New Roman" w:hAnsi="Times New Roman" w:cs="Times New Roman"/>
          <w:sz w:val="24"/>
          <w:szCs w:val="24"/>
        </w:rPr>
        <w:t>opcode</w:t>
      </w:r>
      <w:proofErr w:type="spellEnd"/>
      <w:r w:rsidRPr="00A77F2D">
        <w:rPr>
          <w:rFonts w:ascii="Times New Roman" w:hAnsi="Times New Roman" w:cs="Times New Roman"/>
          <w:sz w:val="24"/>
          <w:szCs w:val="24"/>
        </w:rPr>
        <w:t xml:space="preserve">. SIMMAC machine dialect contains guidelines with </w:t>
      </w:r>
      <w:proofErr w:type="spellStart"/>
      <w:r w:rsidRPr="00A77F2D">
        <w:rPr>
          <w:rFonts w:ascii="Times New Roman" w:hAnsi="Times New Roman" w:cs="Times New Roman"/>
          <w:sz w:val="24"/>
          <w:szCs w:val="24"/>
        </w:rPr>
        <w:t>opcode</w:t>
      </w:r>
      <w:proofErr w:type="spellEnd"/>
      <w:r w:rsidRPr="00A77F2D">
        <w:rPr>
          <w:rFonts w:ascii="Times New Roman" w:hAnsi="Times New Roman" w:cs="Times New Roman"/>
          <w:sz w:val="24"/>
          <w:szCs w:val="24"/>
        </w:rPr>
        <w:t xml:space="preserve"> and operands. </w:t>
      </w:r>
      <w:proofErr w:type="spellStart"/>
      <w:r w:rsidRPr="00A77F2D">
        <w:rPr>
          <w:rFonts w:ascii="Times New Roman" w:hAnsi="Times New Roman" w:cs="Times New Roman"/>
          <w:sz w:val="24"/>
          <w:szCs w:val="24"/>
        </w:rPr>
        <w:t>Opcode</w:t>
      </w:r>
      <w:proofErr w:type="spellEnd"/>
      <w:r w:rsidRPr="00A77F2D">
        <w:rPr>
          <w:rFonts w:ascii="Times New Roman" w:hAnsi="Times New Roman" w:cs="Times New Roman"/>
          <w:sz w:val="24"/>
          <w:szCs w:val="24"/>
        </w:rPr>
        <w:t xml:space="preserve">, for example, ADD, SUB, LDA, STR, BRH, CBR, and LDI are upheld, and operand will hold either the esteem or address of the </w:t>
      </w:r>
      <w:proofErr w:type="spellStart"/>
      <w:r w:rsidRPr="00A77F2D">
        <w:rPr>
          <w:rFonts w:ascii="Times New Roman" w:hAnsi="Times New Roman" w:cs="Times New Roman"/>
          <w:sz w:val="24"/>
          <w:szCs w:val="24"/>
        </w:rPr>
        <w:t>opcode</w:t>
      </w:r>
      <w:proofErr w:type="spellEnd"/>
      <w:r w:rsidRPr="00A77F2D">
        <w:rPr>
          <w:rFonts w:ascii="Times New Roman" w:hAnsi="Times New Roman" w:cs="Times New Roman"/>
          <w:sz w:val="24"/>
          <w:szCs w:val="24"/>
        </w:rPr>
        <w:t xml:space="preserve">. SIMMAC ought to execute parallel projects in a round robin method where the time quantum is determined as information. </w:t>
      </w:r>
    </w:p>
    <w:p w:rsidR="00A77F2D" w:rsidRPr="00A77F2D" w:rsidRDefault="00A77F2D" w:rsidP="00A77F2D">
      <w:pPr>
        <w:rPr>
          <w:rFonts w:ascii="Times New Roman" w:hAnsi="Times New Roman" w:cs="Times New Roman"/>
          <w:sz w:val="24"/>
          <w:szCs w:val="24"/>
        </w:rPr>
      </w:pPr>
      <w:r w:rsidRPr="00A77F2D">
        <w:rPr>
          <w:rFonts w:ascii="Times New Roman" w:hAnsi="Times New Roman" w:cs="Times New Roman"/>
          <w:b/>
          <w:sz w:val="24"/>
          <w:szCs w:val="24"/>
        </w:rPr>
        <w:t>Usage and Design</w:t>
      </w:r>
      <w:r w:rsidRPr="00A77F2D">
        <w:rPr>
          <w:rFonts w:ascii="Times New Roman" w:hAnsi="Times New Roman" w:cs="Times New Roman"/>
          <w:sz w:val="24"/>
          <w:szCs w:val="24"/>
        </w:rPr>
        <w:t xml:space="preserve">: </w:t>
      </w:r>
    </w:p>
    <w:p w:rsidR="008C584C" w:rsidRPr="00A77F2D" w:rsidRDefault="00A77F2D" w:rsidP="00A77F2D">
      <w:pPr>
        <w:ind w:firstLine="720"/>
        <w:rPr>
          <w:rFonts w:ascii="Times New Roman" w:hAnsi="Times New Roman" w:cs="Times New Roman"/>
          <w:sz w:val="24"/>
          <w:szCs w:val="24"/>
        </w:rPr>
      </w:pPr>
      <w:r w:rsidRPr="00A77F2D">
        <w:rPr>
          <w:rFonts w:ascii="Times New Roman" w:hAnsi="Times New Roman" w:cs="Times New Roman"/>
          <w:sz w:val="24"/>
          <w:szCs w:val="24"/>
        </w:rPr>
        <w:t xml:space="preserve">Memory distribution: Each guideline is put away in a roast cluster. For every hub, a particular measure of memory is made which is equivalent to the length of a hub. PCB </w:t>
      </w:r>
      <w:proofErr w:type="spellStart"/>
      <w:r w:rsidRPr="00A77F2D">
        <w:rPr>
          <w:rFonts w:ascii="Times New Roman" w:hAnsi="Times New Roman" w:cs="Times New Roman"/>
          <w:sz w:val="24"/>
          <w:szCs w:val="24"/>
        </w:rPr>
        <w:t>struct</w:t>
      </w:r>
      <w:proofErr w:type="spellEnd"/>
      <w:r w:rsidRPr="00A77F2D">
        <w:rPr>
          <w:rFonts w:ascii="Times New Roman" w:hAnsi="Times New Roman" w:cs="Times New Roman"/>
          <w:sz w:val="24"/>
          <w:szCs w:val="24"/>
        </w:rPr>
        <w:t xml:space="preserve">: A Process Control Block information structure is kept up by the working frameworks for each procedure to monitor all the data of a procedure. To help parallel execution of SIMMAC programs, round-robin strategy is utilized which will execute the guideline for a particular time confine. If the entire program isn't executed at this particular time, to again begin the execution of the program from where it has ceased, the enlist esteems are put away in this PCB hub. </w:t>
      </w:r>
      <w:proofErr w:type="spellStart"/>
      <w:r w:rsidRPr="00A77F2D">
        <w:rPr>
          <w:rFonts w:ascii="Times New Roman" w:hAnsi="Times New Roman" w:cs="Times New Roman"/>
          <w:sz w:val="24"/>
          <w:szCs w:val="24"/>
        </w:rPr>
        <w:t>PCB_Linkedlist</w:t>
      </w:r>
      <w:proofErr w:type="spellEnd"/>
      <w:r w:rsidRPr="00A77F2D">
        <w:rPr>
          <w:rFonts w:ascii="Times New Roman" w:hAnsi="Times New Roman" w:cs="Times New Roman"/>
          <w:sz w:val="24"/>
          <w:szCs w:val="24"/>
        </w:rPr>
        <w:t xml:space="preserve"> </w:t>
      </w:r>
      <w:proofErr w:type="spellStart"/>
      <w:r w:rsidRPr="00A77F2D">
        <w:rPr>
          <w:rFonts w:ascii="Times New Roman" w:hAnsi="Times New Roman" w:cs="Times New Roman"/>
          <w:sz w:val="24"/>
          <w:szCs w:val="24"/>
        </w:rPr>
        <w:t>struct</w:t>
      </w:r>
      <w:proofErr w:type="spellEnd"/>
      <w:r w:rsidRPr="00A77F2D">
        <w:rPr>
          <w:rFonts w:ascii="Times New Roman" w:hAnsi="Times New Roman" w:cs="Times New Roman"/>
          <w:sz w:val="24"/>
          <w:szCs w:val="24"/>
        </w:rPr>
        <w:t xml:space="preserve">: This is a structure of connected rundown where every hub speaks to a PCB structure. A single PCB </w:t>
      </w:r>
      <w:proofErr w:type="spellStart"/>
      <w:r w:rsidRPr="00A77F2D">
        <w:rPr>
          <w:rFonts w:ascii="Times New Roman" w:hAnsi="Times New Roman" w:cs="Times New Roman"/>
          <w:sz w:val="24"/>
          <w:szCs w:val="24"/>
        </w:rPr>
        <w:t>Linkedlist</w:t>
      </w:r>
      <w:proofErr w:type="spellEnd"/>
      <w:r w:rsidRPr="00A77F2D">
        <w:rPr>
          <w:rFonts w:ascii="Times New Roman" w:hAnsi="Times New Roman" w:cs="Times New Roman"/>
          <w:sz w:val="24"/>
          <w:szCs w:val="24"/>
        </w:rPr>
        <w:t xml:space="preserve"> hub is made for each program hence.</w:t>
      </w:r>
      <w:r w:rsidR="008C584C" w:rsidRPr="00A77F2D">
        <w:rPr>
          <w:rFonts w:ascii="Times New Roman" w:hAnsi="Times New Roman" w:cs="Times New Roman"/>
          <w:sz w:val="24"/>
          <w:szCs w:val="24"/>
        </w:rPr>
        <w:tab/>
      </w:r>
      <w:r w:rsidR="008C584C" w:rsidRPr="00A77F2D">
        <w:rPr>
          <w:rFonts w:ascii="Times New Roman" w:hAnsi="Times New Roman" w:cs="Times New Roman"/>
          <w:sz w:val="24"/>
          <w:szCs w:val="24"/>
        </w:rPr>
        <w:tab/>
      </w:r>
      <w:r w:rsidR="008C584C" w:rsidRPr="00A77F2D">
        <w:rPr>
          <w:rFonts w:ascii="Times New Roman" w:hAnsi="Times New Roman" w:cs="Times New Roman"/>
          <w:sz w:val="24"/>
          <w:szCs w:val="24"/>
        </w:rPr>
        <w:tab/>
      </w:r>
      <w:r w:rsidR="008C584C" w:rsidRPr="00A77F2D">
        <w:rPr>
          <w:rFonts w:ascii="Times New Roman" w:hAnsi="Times New Roman" w:cs="Times New Roman"/>
          <w:sz w:val="24"/>
          <w:szCs w:val="24"/>
        </w:rPr>
        <w:tab/>
      </w:r>
      <w:r w:rsidR="008C584C" w:rsidRPr="00A77F2D">
        <w:rPr>
          <w:rFonts w:ascii="Times New Roman" w:hAnsi="Times New Roman" w:cs="Times New Roman"/>
          <w:sz w:val="24"/>
          <w:szCs w:val="24"/>
        </w:rPr>
        <w:tab/>
        <w:t xml:space="preserve"> </w:t>
      </w:r>
    </w:p>
    <w:p w:rsidR="00A77F2D" w:rsidRDefault="00A77F2D" w:rsidP="00A77F2D">
      <w:pPr>
        <w:ind w:left="-90"/>
        <w:rPr>
          <w:rFonts w:ascii="Times New Roman" w:hAnsi="Times New Roman" w:cs="Times New Roman"/>
          <w:sz w:val="24"/>
          <w:szCs w:val="24"/>
          <w:u w:val="single"/>
        </w:rPr>
      </w:pPr>
    </w:p>
    <w:p w:rsidR="00B56B7C" w:rsidRPr="00A77F2D" w:rsidRDefault="00B56B7C" w:rsidP="00A77F2D">
      <w:pPr>
        <w:ind w:left="-90"/>
        <w:rPr>
          <w:rFonts w:ascii="Times New Roman" w:hAnsi="Times New Roman" w:cs="Times New Roman"/>
          <w:sz w:val="24"/>
          <w:szCs w:val="24"/>
          <w:u w:val="single"/>
        </w:rPr>
      </w:pPr>
      <w:r w:rsidRPr="00A77F2D">
        <w:rPr>
          <w:rFonts w:ascii="Times New Roman" w:hAnsi="Times New Roman" w:cs="Times New Roman"/>
          <w:sz w:val="24"/>
          <w:szCs w:val="24"/>
          <w:u w:val="single"/>
        </w:rPr>
        <w:lastRenderedPageBreak/>
        <w:t>Flow Diagram</w:t>
      </w:r>
    </w:p>
    <w:p w:rsidR="00A77F2D" w:rsidRPr="00B56B7C" w:rsidRDefault="00A77F2D" w:rsidP="00A77F2D">
      <w:pPr>
        <w:ind w:left="-90"/>
        <w:rPr>
          <w:rFonts w:ascii="Times New Roman" w:hAnsi="Times New Roman" w:cs="Times New Roman"/>
          <w:sz w:val="28"/>
        </w:rPr>
      </w:pPr>
      <w:r>
        <w:rPr>
          <w:rFonts w:ascii="Times New Roman" w:hAnsi="Times New Roman" w:cs="Times New Roman"/>
          <w:noProof/>
          <w:sz w:val="28"/>
        </w:rPr>
        <w:drawing>
          <wp:inline distT="0" distB="0" distL="0" distR="0">
            <wp:extent cx="5257800" cy="3257550"/>
            <wp:effectExtent l="19050" t="0" r="0" b="0"/>
            <wp:docPr id="3" name="Picture 3" descr="C:\Users\franklin\Desktop\is as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klin\Desktop\is assign.JPG"/>
                    <pic:cNvPicPr>
                      <a:picLocks noChangeAspect="1" noChangeArrowheads="1"/>
                    </pic:cNvPicPr>
                  </pic:nvPicPr>
                  <pic:blipFill>
                    <a:blip r:embed="rId6"/>
                    <a:srcRect/>
                    <a:stretch>
                      <a:fillRect/>
                    </a:stretch>
                  </pic:blipFill>
                  <pic:spPr bwMode="auto">
                    <a:xfrm>
                      <a:off x="0" y="0"/>
                      <a:ext cx="5257800" cy="3257550"/>
                    </a:xfrm>
                    <a:prstGeom prst="rect">
                      <a:avLst/>
                    </a:prstGeom>
                    <a:noFill/>
                    <a:ln w="9525">
                      <a:noFill/>
                      <a:miter lim="800000"/>
                      <a:headEnd/>
                      <a:tailEnd/>
                    </a:ln>
                  </pic:spPr>
                </pic:pic>
              </a:graphicData>
            </a:graphic>
          </wp:inline>
        </w:drawing>
      </w:r>
    </w:p>
    <w:sectPr w:rsidR="00A77F2D" w:rsidRPr="00B56B7C" w:rsidSect="008C584C">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D64B9F"/>
    <w:multiLevelType w:val="hybridMultilevel"/>
    <w:tmpl w:val="BFC45E1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displayVerticalDrawingGridEvery w:val="2"/>
  <w:characterSpacingControl w:val="doNotCompress"/>
  <w:compat/>
  <w:rsids>
    <w:rsidRoot w:val="004E5D17"/>
    <w:rsid w:val="00060648"/>
    <w:rsid w:val="00090B7C"/>
    <w:rsid w:val="000E00EE"/>
    <w:rsid w:val="00107E39"/>
    <w:rsid w:val="00187E85"/>
    <w:rsid w:val="001E6EEE"/>
    <w:rsid w:val="00210CA5"/>
    <w:rsid w:val="00250ED2"/>
    <w:rsid w:val="00254705"/>
    <w:rsid w:val="002570F5"/>
    <w:rsid w:val="002A7EAC"/>
    <w:rsid w:val="002D7638"/>
    <w:rsid w:val="00350E19"/>
    <w:rsid w:val="003E6A59"/>
    <w:rsid w:val="004201F6"/>
    <w:rsid w:val="00444443"/>
    <w:rsid w:val="004579C9"/>
    <w:rsid w:val="00474512"/>
    <w:rsid w:val="004809AE"/>
    <w:rsid w:val="00492A9E"/>
    <w:rsid w:val="004E5D17"/>
    <w:rsid w:val="004F320C"/>
    <w:rsid w:val="004F6401"/>
    <w:rsid w:val="005C3CD3"/>
    <w:rsid w:val="005F2227"/>
    <w:rsid w:val="00644FC9"/>
    <w:rsid w:val="006537D6"/>
    <w:rsid w:val="00772403"/>
    <w:rsid w:val="00774F6E"/>
    <w:rsid w:val="008044BE"/>
    <w:rsid w:val="008151B0"/>
    <w:rsid w:val="00824454"/>
    <w:rsid w:val="00867211"/>
    <w:rsid w:val="00895849"/>
    <w:rsid w:val="008B204A"/>
    <w:rsid w:val="008B39C8"/>
    <w:rsid w:val="008C584C"/>
    <w:rsid w:val="009332AF"/>
    <w:rsid w:val="00991768"/>
    <w:rsid w:val="009F3AB5"/>
    <w:rsid w:val="00A32696"/>
    <w:rsid w:val="00A707B8"/>
    <w:rsid w:val="00A7690E"/>
    <w:rsid w:val="00A77F2D"/>
    <w:rsid w:val="00A92A1B"/>
    <w:rsid w:val="00A95574"/>
    <w:rsid w:val="00AC69B0"/>
    <w:rsid w:val="00AD025A"/>
    <w:rsid w:val="00AD3E41"/>
    <w:rsid w:val="00B56B7C"/>
    <w:rsid w:val="00B87282"/>
    <w:rsid w:val="00B92DB8"/>
    <w:rsid w:val="00BA1351"/>
    <w:rsid w:val="00C03731"/>
    <w:rsid w:val="00C15F85"/>
    <w:rsid w:val="00C64949"/>
    <w:rsid w:val="00D37A98"/>
    <w:rsid w:val="00D62B6F"/>
    <w:rsid w:val="00D74930"/>
    <w:rsid w:val="00E147C9"/>
    <w:rsid w:val="00E7414C"/>
    <w:rsid w:val="00E81B63"/>
    <w:rsid w:val="00E93C57"/>
    <w:rsid w:val="00EB61E6"/>
    <w:rsid w:val="00EE42B3"/>
    <w:rsid w:val="00EF0AD8"/>
    <w:rsid w:val="00F138DF"/>
    <w:rsid w:val="00F16AB2"/>
    <w:rsid w:val="00F45E49"/>
    <w:rsid w:val="00F47010"/>
    <w:rsid w:val="00F55AB2"/>
    <w:rsid w:val="00F9771E"/>
    <w:rsid w:val="00FD3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A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351"/>
    <w:pPr>
      <w:ind w:left="720"/>
      <w:contextualSpacing/>
    </w:pPr>
  </w:style>
  <w:style w:type="paragraph" w:styleId="BalloonText">
    <w:name w:val="Balloon Text"/>
    <w:basedOn w:val="Normal"/>
    <w:link w:val="BalloonTextChar"/>
    <w:uiPriority w:val="99"/>
    <w:semiHidden/>
    <w:unhideWhenUsed/>
    <w:rsid w:val="00A77F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F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56737-D17A-4CD0-924C-619D49670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Anvitha katragadda</dc:creator>
  <cp:lastModifiedBy>franklin</cp:lastModifiedBy>
  <cp:revision>2</cp:revision>
  <dcterms:created xsi:type="dcterms:W3CDTF">2017-10-03T21:15:00Z</dcterms:created>
  <dcterms:modified xsi:type="dcterms:W3CDTF">2017-10-03T21:15:00Z</dcterms:modified>
</cp:coreProperties>
</file>