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27F572" w14:textId="77777777" w:rsidR="00DC0F04" w:rsidRPr="00DC0F04" w:rsidRDefault="00DC0F04" w:rsidP="00DC0F04">
      <w:pPr>
        <w:jc w:val="center"/>
        <w:rPr>
          <w:rFonts w:ascii="Garamond" w:hAnsi="Garamond"/>
          <w:b/>
          <w:sz w:val="22"/>
          <w:szCs w:val="22"/>
          <w:highlight w:val="yellow"/>
        </w:rPr>
      </w:pPr>
      <w:r w:rsidRPr="00DC0F04">
        <w:rPr>
          <w:rFonts w:ascii="Garamond" w:hAnsi="Garamond"/>
          <w:b/>
          <w:sz w:val="22"/>
          <w:szCs w:val="22"/>
          <w:highlight w:val="yellow"/>
        </w:rPr>
        <w:t>Nova Southeastern University</w:t>
      </w:r>
    </w:p>
    <w:p w14:paraId="1AFFF427" w14:textId="77777777" w:rsidR="00DC0F04" w:rsidRPr="00DC0F04" w:rsidRDefault="00DC0F04" w:rsidP="00DC0F04">
      <w:pPr>
        <w:jc w:val="center"/>
        <w:rPr>
          <w:rFonts w:ascii="Garamond" w:hAnsi="Garamond"/>
          <w:b/>
          <w:sz w:val="22"/>
          <w:szCs w:val="22"/>
          <w:highlight w:val="yellow"/>
        </w:rPr>
      </w:pPr>
      <w:r w:rsidRPr="00DC0F04">
        <w:rPr>
          <w:rFonts w:ascii="Garamond" w:hAnsi="Garamond"/>
          <w:b/>
          <w:sz w:val="22"/>
          <w:szCs w:val="22"/>
          <w:highlight w:val="yellow"/>
        </w:rPr>
        <w:t>College of Computing and Engineering</w:t>
      </w:r>
    </w:p>
    <w:p w14:paraId="6846388F" w14:textId="77777777" w:rsidR="00DC0F04" w:rsidRPr="00DC0F04" w:rsidRDefault="00DC0F04" w:rsidP="00DC0F04">
      <w:pPr>
        <w:jc w:val="center"/>
        <w:rPr>
          <w:rFonts w:ascii="Garamond" w:hAnsi="Garamond"/>
          <w:b/>
          <w:sz w:val="22"/>
          <w:szCs w:val="22"/>
          <w:highlight w:val="yellow"/>
        </w:rPr>
      </w:pPr>
      <w:r w:rsidRPr="00DC0F04">
        <w:rPr>
          <w:rFonts w:ascii="Garamond" w:hAnsi="Garamond"/>
          <w:b/>
          <w:sz w:val="22"/>
          <w:szCs w:val="22"/>
          <w:highlight w:val="yellow"/>
        </w:rPr>
        <w:t>ISEC 620 Applied Cryptography</w:t>
      </w:r>
    </w:p>
    <w:p w14:paraId="68F4AF39" w14:textId="77777777" w:rsidR="00DC0F04" w:rsidRPr="00DC0F04" w:rsidRDefault="00DC0F04" w:rsidP="00DC0F04">
      <w:pPr>
        <w:jc w:val="center"/>
        <w:rPr>
          <w:rFonts w:ascii="Garamond" w:hAnsi="Garamond"/>
          <w:b/>
          <w:sz w:val="22"/>
          <w:szCs w:val="22"/>
          <w:highlight w:val="yellow"/>
        </w:rPr>
      </w:pPr>
      <w:r w:rsidRPr="00DC0F04">
        <w:rPr>
          <w:rFonts w:ascii="Garamond" w:hAnsi="Garamond"/>
          <w:b/>
          <w:sz w:val="22"/>
          <w:szCs w:val="22"/>
          <w:highlight w:val="yellow"/>
        </w:rPr>
        <w:t>Fall 2020</w:t>
      </w:r>
    </w:p>
    <w:p w14:paraId="0DF2FF6B" w14:textId="77777777" w:rsidR="00DC0F04" w:rsidRPr="00DC0F04" w:rsidRDefault="00DC0F04" w:rsidP="00DC0F04">
      <w:pPr>
        <w:jc w:val="center"/>
        <w:rPr>
          <w:rFonts w:ascii="Garamond" w:hAnsi="Garamond"/>
          <w:b/>
          <w:sz w:val="22"/>
          <w:szCs w:val="22"/>
          <w:highlight w:val="yellow"/>
        </w:rPr>
      </w:pPr>
      <w:r w:rsidRPr="00DC0F04">
        <w:rPr>
          <w:rFonts w:ascii="Garamond" w:hAnsi="Garamond"/>
          <w:b/>
          <w:sz w:val="22"/>
          <w:szCs w:val="22"/>
          <w:highlight w:val="yellow"/>
        </w:rPr>
        <w:t>(August 17– December 6, 2020)</w:t>
      </w:r>
    </w:p>
    <w:p w14:paraId="3E3D59F4" w14:textId="77777777" w:rsidR="00DC0F04" w:rsidRPr="00DC0F04" w:rsidRDefault="00DC0F04" w:rsidP="00DC0F04">
      <w:pPr>
        <w:jc w:val="center"/>
        <w:rPr>
          <w:rFonts w:ascii="Garamond" w:hAnsi="Garamond"/>
          <w:sz w:val="22"/>
          <w:szCs w:val="22"/>
          <w:highlight w:val="yellow"/>
        </w:rPr>
      </w:pPr>
      <w:r w:rsidRPr="00DC0F04">
        <w:rPr>
          <w:rFonts w:ascii="Garamond" w:hAnsi="Garamond"/>
          <w:sz w:val="22"/>
          <w:szCs w:val="22"/>
          <w:highlight w:val="yellow"/>
        </w:rPr>
        <w:t>Written Assignment #2</w:t>
      </w:r>
    </w:p>
    <w:p w14:paraId="52B0B451" w14:textId="77777777" w:rsidR="00DC0F04" w:rsidRPr="00DC0F04" w:rsidRDefault="00DC0F04" w:rsidP="00DC0F04">
      <w:pPr>
        <w:jc w:val="center"/>
        <w:rPr>
          <w:rFonts w:ascii="Garamond" w:hAnsi="Garamond"/>
          <w:b/>
          <w:sz w:val="22"/>
          <w:szCs w:val="22"/>
          <w:highlight w:val="yellow"/>
        </w:rPr>
      </w:pPr>
      <w:r w:rsidRPr="00DC0F04">
        <w:rPr>
          <w:rFonts w:ascii="Garamond" w:hAnsi="Garamond"/>
          <w:sz w:val="22"/>
          <w:szCs w:val="22"/>
          <w:highlight w:val="yellow"/>
        </w:rPr>
        <w:t>Due Date: October 4, 2020</w:t>
      </w:r>
    </w:p>
    <w:p w14:paraId="600256A0" w14:textId="77777777" w:rsidR="00DC0F04" w:rsidRPr="00DC0F04" w:rsidRDefault="00DC0F04" w:rsidP="00DC0F04">
      <w:pPr>
        <w:jc w:val="center"/>
        <w:rPr>
          <w:rFonts w:ascii="Garamond" w:hAnsi="Garamond"/>
          <w:sz w:val="22"/>
          <w:szCs w:val="22"/>
          <w:highlight w:val="yellow"/>
        </w:rPr>
      </w:pPr>
      <w:r w:rsidRPr="00DC0F04">
        <w:rPr>
          <w:rFonts w:ascii="Garamond" w:hAnsi="Garamond"/>
          <w:sz w:val="22"/>
          <w:szCs w:val="22"/>
          <w:highlight w:val="yellow"/>
        </w:rPr>
        <w:t>Instructor: Dr. Junping Sun</w:t>
      </w:r>
    </w:p>
    <w:p w14:paraId="54C211BD" w14:textId="77777777" w:rsidR="00DC0F04" w:rsidRPr="00DC0F04" w:rsidRDefault="00DC0F04" w:rsidP="00DC0F04">
      <w:pPr>
        <w:rPr>
          <w:rFonts w:ascii="Garamond" w:hAnsi="Garamond"/>
          <w:b/>
          <w:sz w:val="22"/>
          <w:szCs w:val="22"/>
          <w:highlight w:val="yellow"/>
        </w:rPr>
      </w:pPr>
    </w:p>
    <w:p w14:paraId="342F62CB" w14:textId="77777777" w:rsidR="00DC0F04" w:rsidRPr="00DC0F04" w:rsidRDefault="00DC0F04" w:rsidP="00DC0F04">
      <w:pPr>
        <w:ind w:left="360" w:hanging="360"/>
        <w:rPr>
          <w:rFonts w:ascii="Garamond" w:hAnsi="Garamond"/>
          <w:b/>
          <w:sz w:val="22"/>
          <w:szCs w:val="22"/>
          <w:highlight w:val="yellow"/>
        </w:rPr>
      </w:pPr>
    </w:p>
    <w:p w14:paraId="18EDC523" w14:textId="77777777" w:rsidR="00DC0F04" w:rsidRPr="00DC0F04" w:rsidRDefault="00DC0F04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1. 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What is the difference between a block cipher and stream cipher? (10 points)</w:t>
      </w:r>
    </w:p>
    <w:p w14:paraId="74B09CD0" w14:textId="7FCF9FD7" w:rsidR="00DC0F04" w:rsidRPr="00DC0F04" w:rsidRDefault="00DC0F04" w:rsidP="00DC0F04">
      <w:pPr>
        <w:ind w:left="360" w:hanging="360"/>
        <w:rPr>
          <w:rFonts w:ascii="Garamond" w:hAnsi="Garamond"/>
          <w:b/>
          <w:sz w:val="22"/>
          <w:szCs w:val="22"/>
        </w:rPr>
      </w:pPr>
      <w:r w:rsidRPr="00DC0F04">
        <w:rPr>
          <w:rFonts w:ascii="Garamond" w:hAnsi="Garamond"/>
          <w:b/>
          <w:sz w:val="22"/>
          <w:szCs w:val="22"/>
        </w:rPr>
        <w:t>Stream = bit or byte at a time.</w:t>
      </w:r>
    </w:p>
    <w:p w14:paraId="6C770061" w14:textId="01030784" w:rsidR="00DC0F04" w:rsidRPr="00DC0F04" w:rsidRDefault="00DC0F04" w:rsidP="00DC0F04">
      <w:pPr>
        <w:ind w:left="360" w:hanging="360"/>
        <w:rPr>
          <w:rFonts w:ascii="Garamond" w:hAnsi="Garamond"/>
          <w:b/>
          <w:sz w:val="22"/>
          <w:szCs w:val="22"/>
        </w:rPr>
      </w:pPr>
      <w:r w:rsidRPr="00DC0F04">
        <w:rPr>
          <w:rFonts w:ascii="Garamond" w:hAnsi="Garamond"/>
          <w:b/>
          <w:sz w:val="22"/>
          <w:szCs w:val="22"/>
        </w:rPr>
        <w:t>Block = who text block at a time.</w:t>
      </w:r>
    </w:p>
    <w:p w14:paraId="367CD43E" w14:textId="77777777" w:rsidR="00DC0F04" w:rsidRPr="00DC0F04" w:rsidRDefault="00DC0F04" w:rsidP="00DC0F04">
      <w:pPr>
        <w:rPr>
          <w:rFonts w:ascii="Garamond" w:hAnsi="Garamond"/>
          <w:b/>
          <w:sz w:val="22"/>
          <w:szCs w:val="22"/>
          <w:highlight w:val="yellow"/>
        </w:rPr>
      </w:pPr>
    </w:p>
    <w:p w14:paraId="6DE731F3" w14:textId="77777777" w:rsidR="00DC0F04" w:rsidRPr="00DC0F04" w:rsidRDefault="00DC0F04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2.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What is the difference between diffusion and confusion? (15 points)</w:t>
      </w:r>
    </w:p>
    <w:p w14:paraId="652CA9BF" w14:textId="52CF67C0" w:rsidR="00D033B7" w:rsidRDefault="00D033B7" w:rsidP="00D033B7">
      <w:pPr>
        <w:autoSpaceDE w:val="0"/>
        <w:autoSpaceDN w:val="0"/>
        <w:adjustRightInd w:val="0"/>
        <w:rPr>
          <w:rFonts w:ascii="CMR12" w:eastAsiaTheme="minorHAnsi" w:hAnsi="CMR12" w:cs="CMR12"/>
          <w:color w:val="1A0DF6"/>
          <w:lang w:eastAsia="en-US"/>
        </w:rPr>
      </w:pPr>
      <w:r>
        <w:rPr>
          <w:rFonts w:ascii="CMR12" w:eastAsiaTheme="minorHAnsi" w:hAnsi="CMR12" w:cs="CMR12"/>
          <w:color w:val="1A0DF6"/>
          <w:lang w:eastAsia="en-US"/>
        </w:rPr>
        <w:t>In d</w:t>
      </w:r>
      <w:r>
        <w:rPr>
          <w:rFonts w:ascii="CMR12" w:eastAsiaTheme="minorHAnsi" w:hAnsi="CMR12" w:cs="CMR12"/>
          <w:color w:val="1A0DF6"/>
          <w:lang w:eastAsia="en-US"/>
        </w:rPr>
        <w:t>iff</w:t>
      </w:r>
      <w:r>
        <w:rPr>
          <w:rFonts w:ascii="CMR12" w:eastAsiaTheme="minorHAnsi" w:hAnsi="CMR12" w:cs="CMR12"/>
          <w:color w:val="1A0DF6"/>
          <w:lang w:eastAsia="en-US"/>
        </w:rPr>
        <w:t>usion, the statistical structure of the plaintext is dissipated into long range statistics of</w:t>
      </w:r>
    </w:p>
    <w:p w14:paraId="7D79026A" w14:textId="77777777" w:rsidR="00D033B7" w:rsidRDefault="00D033B7" w:rsidP="00D033B7">
      <w:pPr>
        <w:autoSpaceDE w:val="0"/>
        <w:autoSpaceDN w:val="0"/>
        <w:adjustRightInd w:val="0"/>
        <w:rPr>
          <w:rFonts w:ascii="CMR12" w:eastAsiaTheme="minorHAnsi" w:hAnsi="CMR12" w:cs="CMR12"/>
          <w:color w:val="1A0DF6"/>
          <w:lang w:eastAsia="en-US"/>
        </w:rPr>
      </w:pPr>
      <w:r>
        <w:rPr>
          <w:rFonts w:ascii="CMR12" w:eastAsiaTheme="minorHAnsi" w:hAnsi="CMR12" w:cs="CMR12"/>
          <w:color w:val="1A0DF6"/>
          <w:lang w:eastAsia="en-US"/>
        </w:rPr>
        <w:t>the ciphertext. This is achieved by having each plaintext digit a_ect the value of many</w:t>
      </w:r>
    </w:p>
    <w:p w14:paraId="265E8A48" w14:textId="77777777" w:rsidR="00D033B7" w:rsidRDefault="00D033B7" w:rsidP="00D033B7">
      <w:pPr>
        <w:autoSpaceDE w:val="0"/>
        <w:autoSpaceDN w:val="0"/>
        <w:adjustRightInd w:val="0"/>
        <w:rPr>
          <w:rFonts w:ascii="CMR12" w:eastAsiaTheme="minorHAnsi" w:hAnsi="CMR12" w:cs="CMR12"/>
          <w:color w:val="1A0DF6"/>
          <w:lang w:eastAsia="en-US"/>
        </w:rPr>
      </w:pPr>
      <w:r>
        <w:rPr>
          <w:rFonts w:ascii="CMR12" w:eastAsiaTheme="minorHAnsi" w:hAnsi="CMR12" w:cs="CMR12"/>
          <w:color w:val="1A0DF6"/>
          <w:lang w:eastAsia="en-US"/>
        </w:rPr>
        <w:t>ciphertext digits, which is equivalent to saying that each ciphertext digit is a_ected by many</w:t>
      </w:r>
    </w:p>
    <w:p w14:paraId="13EBA3AE" w14:textId="77777777" w:rsidR="00D033B7" w:rsidRDefault="00D033B7" w:rsidP="00D033B7">
      <w:pPr>
        <w:autoSpaceDE w:val="0"/>
        <w:autoSpaceDN w:val="0"/>
        <w:adjustRightInd w:val="0"/>
        <w:rPr>
          <w:rFonts w:ascii="CMR12" w:eastAsiaTheme="minorHAnsi" w:hAnsi="CMR12" w:cs="CMR12"/>
          <w:color w:val="1A0DF6"/>
          <w:lang w:eastAsia="en-US"/>
        </w:rPr>
      </w:pPr>
      <w:r>
        <w:rPr>
          <w:rFonts w:ascii="CMR12" w:eastAsiaTheme="minorHAnsi" w:hAnsi="CMR12" w:cs="CMR12"/>
          <w:color w:val="1A0DF6"/>
          <w:lang w:eastAsia="en-US"/>
        </w:rPr>
        <w:t>plaintext digits. Confusion seeks to make the relationship between the statistics of the</w:t>
      </w:r>
    </w:p>
    <w:p w14:paraId="51F3148A" w14:textId="77777777" w:rsidR="00D033B7" w:rsidRDefault="00D033B7" w:rsidP="00D033B7">
      <w:pPr>
        <w:autoSpaceDE w:val="0"/>
        <w:autoSpaceDN w:val="0"/>
        <w:adjustRightInd w:val="0"/>
        <w:rPr>
          <w:rFonts w:ascii="CMR12" w:eastAsiaTheme="minorHAnsi" w:hAnsi="CMR12" w:cs="CMR12"/>
          <w:color w:val="1A0DF6"/>
          <w:lang w:eastAsia="en-US"/>
        </w:rPr>
      </w:pPr>
      <w:r>
        <w:rPr>
          <w:rFonts w:ascii="CMR12" w:eastAsiaTheme="minorHAnsi" w:hAnsi="CMR12" w:cs="CMR12"/>
          <w:color w:val="1A0DF6"/>
          <w:lang w:eastAsia="en-US"/>
        </w:rPr>
        <w:t>ciphertext and the value of the encryption key as complex as possible, again to thwart</w:t>
      </w:r>
    </w:p>
    <w:p w14:paraId="7567D329" w14:textId="77777777" w:rsidR="00D033B7" w:rsidRDefault="00D033B7" w:rsidP="00D033B7">
      <w:pPr>
        <w:autoSpaceDE w:val="0"/>
        <w:autoSpaceDN w:val="0"/>
        <w:adjustRightInd w:val="0"/>
        <w:rPr>
          <w:rFonts w:ascii="CMR12" w:eastAsiaTheme="minorHAnsi" w:hAnsi="CMR12" w:cs="CMR12"/>
          <w:color w:val="1A0DF6"/>
          <w:lang w:eastAsia="en-US"/>
        </w:rPr>
      </w:pPr>
      <w:r>
        <w:rPr>
          <w:rFonts w:ascii="CMR12" w:eastAsiaTheme="minorHAnsi" w:hAnsi="CMR12" w:cs="CMR12"/>
          <w:color w:val="1A0DF6"/>
          <w:lang w:eastAsia="en-US"/>
        </w:rPr>
        <w:t>attempts to discover the key. Thus, even if the attacker can get some handle on the statistics</w:t>
      </w:r>
    </w:p>
    <w:p w14:paraId="2B1CD4B7" w14:textId="77777777" w:rsidR="00D033B7" w:rsidRDefault="00D033B7" w:rsidP="00D033B7">
      <w:pPr>
        <w:autoSpaceDE w:val="0"/>
        <w:autoSpaceDN w:val="0"/>
        <w:adjustRightInd w:val="0"/>
        <w:rPr>
          <w:rFonts w:ascii="CMR12" w:eastAsiaTheme="minorHAnsi" w:hAnsi="CMR12" w:cs="CMR12"/>
          <w:color w:val="1A0DF6"/>
          <w:lang w:eastAsia="en-US"/>
        </w:rPr>
      </w:pPr>
      <w:r>
        <w:rPr>
          <w:rFonts w:ascii="CMR12" w:eastAsiaTheme="minorHAnsi" w:hAnsi="CMR12" w:cs="CMR12"/>
          <w:color w:val="1A0DF6"/>
          <w:lang w:eastAsia="en-US"/>
        </w:rPr>
        <w:t>of the ciphertext, the way in which the key was used to produce that ciphertext is so complex</w:t>
      </w:r>
    </w:p>
    <w:p w14:paraId="597438E7" w14:textId="0C193E09" w:rsidR="00DC0F04" w:rsidRPr="00DC0F04" w:rsidRDefault="00D033B7" w:rsidP="00D033B7">
      <w:pPr>
        <w:autoSpaceDE w:val="0"/>
        <w:autoSpaceDN w:val="0"/>
        <w:adjustRightInd w:val="0"/>
        <w:rPr>
          <w:rFonts w:ascii="Garamond" w:hAnsi="Garamond" w:cs="Verdana"/>
          <w:sz w:val="22"/>
          <w:szCs w:val="22"/>
          <w:highlight w:val="yellow"/>
        </w:rPr>
      </w:pPr>
      <w:r>
        <w:rPr>
          <w:rFonts w:ascii="CMR12" w:eastAsiaTheme="minorHAnsi" w:hAnsi="CMR12" w:cs="CMR12"/>
          <w:color w:val="1A0DF6"/>
          <w:lang w:eastAsia="en-US"/>
        </w:rPr>
        <w:t>as to make it di_cult to deduce the key. This is achieved by the use of a complex substitution</w:t>
      </w:r>
    </w:p>
    <w:p w14:paraId="5AB7D90C" w14:textId="77777777" w:rsidR="00DC0F04" w:rsidRPr="00DC0F04" w:rsidRDefault="00DC0F04" w:rsidP="00DC0F04">
      <w:pPr>
        <w:rPr>
          <w:rFonts w:ascii="Garamond" w:hAnsi="Garamond"/>
          <w:sz w:val="22"/>
          <w:szCs w:val="22"/>
          <w:highlight w:val="yellow"/>
        </w:rPr>
      </w:pPr>
    </w:p>
    <w:p w14:paraId="5A0E871C" w14:textId="77777777" w:rsidR="00DC0F04" w:rsidRPr="00DC0F04" w:rsidRDefault="00DC0F04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3.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Which parameters and design choices determine the actual algorithm of a Feistel cipher? (35 points)</w:t>
      </w:r>
    </w:p>
    <w:p w14:paraId="2894535F" w14:textId="77777777" w:rsidR="003C30A9" w:rsidRPr="003C30A9" w:rsidRDefault="003C30A9" w:rsidP="003C30A9">
      <w:pPr>
        <w:autoSpaceDE w:val="0"/>
        <w:autoSpaceDN w:val="0"/>
        <w:adjustRightInd w:val="0"/>
        <w:rPr>
          <w:rFonts w:ascii="CMR10" w:eastAsiaTheme="minorHAnsi" w:hAnsi="CMR10" w:cs="CMR10"/>
          <w:b/>
          <w:bCs/>
          <w:color w:val="4472C4" w:themeColor="accent1"/>
          <w:sz w:val="22"/>
          <w:szCs w:val="22"/>
          <w:lang w:eastAsia="en-US"/>
        </w:rPr>
      </w:pPr>
      <w:r w:rsidRPr="003C30A9">
        <w:rPr>
          <w:rFonts w:ascii="CMR10" w:eastAsiaTheme="minorHAnsi" w:hAnsi="CMR10" w:cs="CMR10"/>
          <w:b/>
          <w:bCs/>
          <w:color w:val="4472C4" w:themeColor="accent1"/>
          <w:sz w:val="22"/>
          <w:szCs w:val="22"/>
          <w:lang w:eastAsia="en-US"/>
        </w:rPr>
        <w:t>Block size: Larger block sizes mean greater security (all other things being</w:t>
      </w:r>
    </w:p>
    <w:p w14:paraId="5D4F1A82" w14:textId="77777777" w:rsidR="003C30A9" w:rsidRPr="003C30A9" w:rsidRDefault="003C30A9" w:rsidP="003C30A9">
      <w:pPr>
        <w:autoSpaceDE w:val="0"/>
        <w:autoSpaceDN w:val="0"/>
        <w:adjustRightInd w:val="0"/>
        <w:rPr>
          <w:rFonts w:ascii="CMR10" w:eastAsiaTheme="minorHAnsi" w:hAnsi="CMR10" w:cs="CMR10"/>
          <w:b/>
          <w:bCs/>
          <w:color w:val="4472C4" w:themeColor="accent1"/>
          <w:sz w:val="22"/>
          <w:szCs w:val="22"/>
          <w:lang w:eastAsia="en-US"/>
        </w:rPr>
      </w:pPr>
      <w:r w:rsidRPr="003C30A9">
        <w:rPr>
          <w:rFonts w:ascii="CMR10" w:eastAsiaTheme="minorHAnsi" w:hAnsi="CMR10" w:cs="CMR10"/>
          <w:b/>
          <w:bCs/>
          <w:color w:val="4472C4" w:themeColor="accent1"/>
          <w:sz w:val="22"/>
          <w:szCs w:val="22"/>
          <w:lang w:eastAsia="en-US"/>
        </w:rPr>
        <w:t>equal) but reduced encryption/decryption speed. Key size: Larger key size means greater</w:t>
      </w:r>
    </w:p>
    <w:p w14:paraId="3EB8D381" w14:textId="77777777" w:rsidR="003C30A9" w:rsidRPr="003C30A9" w:rsidRDefault="003C30A9" w:rsidP="003C30A9">
      <w:pPr>
        <w:autoSpaceDE w:val="0"/>
        <w:autoSpaceDN w:val="0"/>
        <w:adjustRightInd w:val="0"/>
        <w:rPr>
          <w:rFonts w:ascii="CMR10" w:eastAsiaTheme="minorHAnsi" w:hAnsi="CMR10" w:cs="CMR10"/>
          <w:b/>
          <w:bCs/>
          <w:color w:val="4472C4" w:themeColor="accent1"/>
          <w:sz w:val="22"/>
          <w:szCs w:val="22"/>
          <w:lang w:eastAsia="en-US"/>
        </w:rPr>
      </w:pPr>
      <w:r w:rsidRPr="003C30A9">
        <w:rPr>
          <w:rFonts w:ascii="CMR10" w:eastAsiaTheme="minorHAnsi" w:hAnsi="CMR10" w:cs="CMR10"/>
          <w:b/>
          <w:bCs/>
          <w:color w:val="4472C4" w:themeColor="accent1"/>
          <w:sz w:val="22"/>
          <w:szCs w:val="22"/>
          <w:lang w:eastAsia="en-US"/>
        </w:rPr>
        <w:t>security but may decrease encryption/decryption speed. Number of rounds: The essence of</w:t>
      </w:r>
    </w:p>
    <w:p w14:paraId="5396D361" w14:textId="77777777" w:rsidR="003C30A9" w:rsidRPr="003C30A9" w:rsidRDefault="003C30A9" w:rsidP="003C30A9">
      <w:pPr>
        <w:autoSpaceDE w:val="0"/>
        <w:autoSpaceDN w:val="0"/>
        <w:adjustRightInd w:val="0"/>
        <w:rPr>
          <w:rFonts w:ascii="CMR10" w:eastAsiaTheme="minorHAnsi" w:hAnsi="CMR10" w:cs="CMR10"/>
          <w:b/>
          <w:bCs/>
          <w:color w:val="4472C4" w:themeColor="accent1"/>
          <w:sz w:val="22"/>
          <w:szCs w:val="22"/>
          <w:lang w:eastAsia="en-US"/>
        </w:rPr>
      </w:pPr>
      <w:r w:rsidRPr="003C30A9">
        <w:rPr>
          <w:rFonts w:ascii="CMR10" w:eastAsiaTheme="minorHAnsi" w:hAnsi="CMR10" w:cs="CMR10"/>
          <w:b/>
          <w:bCs/>
          <w:color w:val="4472C4" w:themeColor="accent1"/>
          <w:sz w:val="22"/>
          <w:szCs w:val="22"/>
          <w:lang w:eastAsia="en-US"/>
        </w:rPr>
        <w:t>the Feistel cipher is that a single round o_ers inadequate security but that multiple rounds</w:t>
      </w:r>
    </w:p>
    <w:p w14:paraId="5C381012" w14:textId="7A9DBA66" w:rsidR="003C30A9" w:rsidRPr="003C30A9" w:rsidRDefault="003C30A9" w:rsidP="003C30A9">
      <w:pPr>
        <w:autoSpaceDE w:val="0"/>
        <w:autoSpaceDN w:val="0"/>
        <w:adjustRightInd w:val="0"/>
        <w:rPr>
          <w:rFonts w:ascii="CMR10" w:eastAsiaTheme="minorHAnsi" w:hAnsi="CMR10" w:cs="CMR10"/>
          <w:b/>
          <w:bCs/>
          <w:color w:val="4472C4" w:themeColor="accent1"/>
          <w:sz w:val="22"/>
          <w:szCs w:val="22"/>
          <w:lang w:eastAsia="en-US"/>
        </w:rPr>
      </w:pPr>
      <w:r w:rsidRPr="003C30A9">
        <w:rPr>
          <w:rFonts w:ascii="CMR10" w:eastAsiaTheme="minorHAnsi" w:hAnsi="CMR10" w:cs="CMR10"/>
          <w:b/>
          <w:bCs/>
          <w:color w:val="4472C4" w:themeColor="accent1"/>
          <w:sz w:val="22"/>
          <w:szCs w:val="22"/>
          <w:lang w:eastAsia="en-US"/>
        </w:rPr>
        <w:t>o</w:t>
      </w:r>
      <w:r>
        <w:rPr>
          <w:rFonts w:ascii="CMR10" w:eastAsiaTheme="minorHAnsi" w:hAnsi="CMR10" w:cs="CMR10"/>
          <w:b/>
          <w:bCs/>
          <w:color w:val="4472C4" w:themeColor="accent1"/>
          <w:sz w:val="22"/>
          <w:szCs w:val="22"/>
          <w:lang w:eastAsia="en-US"/>
        </w:rPr>
        <w:t>ff</w:t>
      </w:r>
      <w:r w:rsidRPr="003C30A9">
        <w:rPr>
          <w:rFonts w:ascii="CMR10" w:eastAsiaTheme="minorHAnsi" w:hAnsi="CMR10" w:cs="CMR10"/>
          <w:b/>
          <w:bCs/>
          <w:color w:val="4472C4" w:themeColor="accent1"/>
          <w:sz w:val="22"/>
          <w:szCs w:val="22"/>
          <w:lang w:eastAsia="en-US"/>
        </w:rPr>
        <w:t>er increasing security. Subkey generation algorithm: Greater complexity in this algorithm</w:t>
      </w:r>
    </w:p>
    <w:p w14:paraId="6DCD6897" w14:textId="01135B83" w:rsidR="003C30A9" w:rsidRPr="003C30A9" w:rsidRDefault="003C30A9" w:rsidP="003C30A9">
      <w:pPr>
        <w:autoSpaceDE w:val="0"/>
        <w:autoSpaceDN w:val="0"/>
        <w:adjustRightInd w:val="0"/>
        <w:rPr>
          <w:rFonts w:ascii="CMR10" w:eastAsiaTheme="minorHAnsi" w:hAnsi="CMR10" w:cs="CMR10"/>
          <w:b/>
          <w:bCs/>
          <w:color w:val="4472C4" w:themeColor="accent1"/>
          <w:sz w:val="22"/>
          <w:szCs w:val="22"/>
          <w:lang w:eastAsia="en-US"/>
        </w:rPr>
      </w:pPr>
      <w:r w:rsidRPr="003C30A9">
        <w:rPr>
          <w:rFonts w:ascii="CMR10" w:eastAsiaTheme="minorHAnsi" w:hAnsi="CMR10" w:cs="CMR10"/>
          <w:b/>
          <w:bCs/>
          <w:color w:val="4472C4" w:themeColor="accent1"/>
          <w:sz w:val="22"/>
          <w:szCs w:val="22"/>
          <w:lang w:eastAsia="en-US"/>
        </w:rPr>
        <w:t>should lead to greater di</w:t>
      </w:r>
      <w:r>
        <w:rPr>
          <w:rFonts w:ascii="CMR10" w:eastAsiaTheme="minorHAnsi" w:hAnsi="CMR10" w:cs="CMR10"/>
          <w:b/>
          <w:bCs/>
          <w:color w:val="4472C4" w:themeColor="accent1"/>
          <w:sz w:val="22"/>
          <w:szCs w:val="22"/>
          <w:lang w:eastAsia="en-US"/>
        </w:rPr>
        <w:t>ff</w:t>
      </w:r>
      <w:r w:rsidRPr="003C30A9">
        <w:rPr>
          <w:rFonts w:ascii="CMR10" w:eastAsiaTheme="minorHAnsi" w:hAnsi="CMR10" w:cs="CMR10"/>
          <w:b/>
          <w:bCs/>
          <w:color w:val="4472C4" w:themeColor="accent1"/>
          <w:sz w:val="22"/>
          <w:szCs w:val="22"/>
          <w:lang w:eastAsia="en-US"/>
        </w:rPr>
        <w:t>culty of cryptanalysis. Round function: Again, greater complexity</w:t>
      </w:r>
    </w:p>
    <w:p w14:paraId="7C3251D4" w14:textId="77777777" w:rsidR="003C30A9" w:rsidRPr="003C30A9" w:rsidRDefault="003C30A9" w:rsidP="003C30A9">
      <w:pPr>
        <w:autoSpaceDE w:val="0"/>
        <w:autoSpaceDN w:val="0"/>
        <w:adjustRightInd w:val="0"/>
        <w:rPr>
          <w:rFonts w:ascii="CMR10" w:eastAsiaTheme="minorHAnsi" w:hAnsi="CMR10" w:cs="CMR10"/>
          <w:b/>
          <w:bCs/>
          <w:color w:val="4472C4" w:themeColor="accent1"/>
          <w:sz w:val="22"/>
          <w:szCs w:val="22"/>
          <w:lang w:eastAsia="en-US"/>
        </w:rPr>
      </w:pPr>
      <w:r w:rsidRPr="003C30A9">
        <w:rPr>
          <w:rFonts w:ascii="CMR10" w:eastAsiaTheme="minorHAnsi" w:hAnsi="CMR10" w:cs="CMR10"/>
          <w:b/>
          <w:bCs/>
          <w:color w:val="4472C4" w:themeColor="accent1"/>
          <w:sz w:val="22"/>
          <w:szCs w:val="22"/>
          <w:lang w:eastAsia="en-US"/>
        </w:rPr>
        <w:t>generally means greater resistance to cryptanalysis. Fast software encryption/decryption: In</w:t>
      </w:r>
    </w:p>
    <w:p w14:paraId="317A1E4A" w14:textId="77777777" w:rsidR="003C30A9" w:rsidRPr="003C30A9" w:rsidRDefault="003C30A9" w:rsidP="003C30A9">
      <w:pPr>
        <w:autoSpaceDE w:val="0"/>
        <w:autoSpaceDN w:val="0"/>
        <w:adjustRightInd w:val="0"/>
        <w:rPr>
          <w:rFonts w:ascii="CMR10" w:eastAsiaTheme="minorHAnsi" w:hAnsi="CMR10" w:cs="CMR10"/>
          <w:b/>
          <w:bCs/>
          <w:color w:val="4472C4" w:themeColor="accent1"/>
          <w:sz w:val="22"/>
          <w:szCs w:val="22"/>
          <w:lang w:eastAsia="en-US"/>
        </w:rPr>
      </w:pPr>
      <w:r w:rsidRPr="003C30A9">
        <w:rPr>
          <w:rFonts w:ascii="CMR10" w:eastAsiaTheme="minorHAnsi" w:hAnsi="CMR10" w:cs="CMR10"/>
          <w:b/>
          <w:bCs/>
          <w:color w:val="4472C4" w:themeColor="accent1"/>
          <w:sz w:val="22"/>
          <w:szCs w:val="22"/>
          <w:lang w:eastAsia="en-US"/>
        </w:rPr>
        <w:t>many cases, encryption is embedded in applications or utility functions in such a way as to</w:t>
      </w:r>
    </w:p>
    <w:p w14:paraId="34E8C27E" w14:textId="77777777" w:rsidR="003C30A9" w:rsidRPr="003C30A9" w:rsidRDefault="003C30A9" w:rsidP="003C30A9">
      <w:pPr>
        <w:autoSpaceDE w:val="0"/>
        <w:autoSpaceDN w:val="0"/>
        <w:adjustRightInd w:val="0"/>
        <w:rPr>
          <w:rFonts w:ascii="CMR10" w:eastAsiaTheme="minorHAnsi" w:hAnsi="CMR10" w:cs="CMR10"/>
          <w:b/>
          <w:bCs/>
          <w:color w:val="4472C4" w:themeColor="accent1"/>
          <w:sz w:val="22"/>
          <w:szCs w:val="22"/>
          <w:lang w:eastAsia="en-US"/>
        </w:rPr>
      </w:pPr>
      <w:r w:rsidRPr="003C30A9">
        <w:rPr>
          <w:rFonts w:ascii="CMR10" w:eastAsiaTheme="minorHAnsi" w:hAnsi="CMR10" w:cs="CMR10"/>
          <w:b/>
          <w:bCs/>
          <w:color w:val="4472C4" w:themeColor="accent1"/>
          <w:sz w:val="22"/>
          <w:szCs w:val="22"/>
          <w:lang w:eastAsia="en-US"/>
        </w:rPr>
        <w:t>preclude a hardware implementation. Accordingly, the speed of execution of the algorithm</w:t>
      </w:r>
    </w:p>
    <w:p w14:paraId="607A2BCC" w14:textId="77777777" w:rsidR="003C30A9" w:rsidRPr="003C30A9" w:rsidRDefault="003C30A9" w:rsidP="003C30A9">
      <w:pPr>
        <w:autoSpaceDE w:val="0"/>
        <w:autoSpaceDN w:val="0"/>
        <w:adjustRightInd w:val="0"/>
        <w:rPr>
          <w:rFonts w:ascii="CMR10" w:eastAsiaTheme="minorHAnsi" w:hAnsi="CMR10" w:cs="CMR10"/>
          <w:b/>
          <w:bCs/>
          <w:color w:val="4472C4" w:themeColor="accent1"/>
          <w:sz w:val="22"/>
          <w:szCs w:val="22"/>
          <w:lang w:eastAsia="en-US"/>
        </w:rPr>
      </w:pPr>
      <w:r w:rsidRPr="003C30A9">
        <w:rPr>
          <w:rFonts w:ascii="CMR10" w:eastAsiaTheme="minorHAnsi" w:hAnsi="CMR10" w:cs="CMR10"/>
          <w:b/>
          <w:bCs/>
          <w:color w:val="4472C4" w:themeColor="accent1"/>
          <w:sz w:val="22"/>
          <w:szCs w:val="22"/>
          <w:lang w:eastAsia="en-US"/>
        </w:rPr>
        <w:t>becomes a concern. Ease of analysis: Although we would like to make our algorithm as</w:t>
      </w:r>
    </w:p>
    <w:p w14:paraId="49EF0AA6" w14:textId="77777777" w:rsidR="003C30A9" w:rsidRPr="003C30A9" w:rsidRDefault="003C30A9" w:rsidP="003C30A9">
      <w:pPr>
        <w:autoSpaceDE w:val="0"/>
        <w:autoSpaceDN w:val="0"/>
        <w:adjustRightInd w:val="0"/>
        <w:rPr>
          <w:rFonts w:ascii="CMR10" w:eastAsiaTheme="minorHAnsi" w:hAnsi="CMR10" w:cs="CMR10"/>
          <w:b/>
          <w:bCs/>
          <w:color w:val="4472C4" w:themeColor="accent1"/>
          <w:sz w:val="22"/>
          <w:szCs w:val="22"/>
          <w:lang w:eastAsia="en-US"/>
        </w:rPr>
      </w:pPr>
      <w:r w:rsidRPr="003C30A9">
        <w:rPr>
          <w:rFonts w:ascii="CMR10" w:eastAsiaTheme="minorHAnsi" w:hAnsi="CMR10" w:cs="CMR10"/>
          <w:b/>
          <w:bCs/>
          <w:color w:val="4472C4" w:themeColor="accent1"/>
          <w:sz w:val="22"/>
          <w:szCs w:val="22"/>
          <w:lang w:eastAsia="en-US"/>
        </w:rPr>
        <w:t>di_cult as possible to cryptanalyze, there is great bene_t in making the algorithm easy to</w:t>
      </w:r>
    </w:p>
    <w:p w14:paraId="72785E77" w14:textId="77777777" w:rsidR="003C30A9" w:rsidRPr="003C30A9" w:rsidRDefault="003C30A9" w:rsidP="003C30A9">
      <w:pPr>
        <w:autoSpaceDE w:val="0"/>
        <w:autoSpaceDN w:val="0"/>
        <w:adjustRightInd w:val="0"/>
        <w:rPr>
          <w:rFonts w:ascii="CMR10" w:eastAsiaTheme="minorHAnsi" w:hAnsi="CMR10" w:cs="CMR10"/>
          <w:b/>
          <w:bCs/>
          <w:color w:val="4472C4" w:themeColor="accent1"/>
          <w:sz w:val="22"/>
          <w:szCs w:val="22"/>
          <w:lang w:eastAsia="en-US"/>
        </w:rPr>
      </w:pPr>
      <w:r w:rsidRPr="003C30A9">
        <w:rPr>
          <w:rFonts w:ascii="CMR10" w:eastAsiaTheme="minorHAnsi" w:hAnsi="CMR10" w:cs="CMR10"/>
          <w:b/>
          <w:bCs/>
          <w:color w:val="4472C4" w:themeColor="accent1"/>
          <w:sz w:val="22"/>
          <w:szCs w:val="22"/>
          <w:lang w:eastAsia="en-US"/>
        </w:rPr>
        <w:t>analyze. That is, if the algorithm can be concisely and clearly explained, it is easier to</w:t>
      </w:r>
    </w:p>
    <w:p w14:paraId="0ECCE51C" w14:textId="77777777" w:rsidR="003C30A9" w:rsidRPr="003C30A9" w:rsidRDefault="003C30A9" w:rsidP="003C30A9">
      <w:pPr>
        <w:autoSpaceDE w:val="0"/>
        <w:autoSpaceDN w:val="0"/>
        <w:adjustRightInd w:val="0"/>
        <w:rPr>
          <w:rFonts w:ascii="CMR10" w:eastAsiaTheme="minorHAnsi" w:hAnsi="CMR10" w:cs="CMR10"/>
          <w:b/>
          <w:bCs/>
          <w:color w:val="4472C4" w:themeColor="accent1"/>
          <w:sz w:val="22"/>
          <w:szCs w:val="22"/>
          <w:lang w:eastAsia="en-US"/>
        </w:rPr>
      </w:pPr>
      <w:r w:rsidRPr="003C30A9">
        <w:rPr>
          <w:rFonts w:ascii="CMR10" w:eastAsiaTheme="minorHAnsi" w:hAnsi="CMR10" w:cs="CMR10"/>
          <w:b/>
          <w:bCs/>
          <w:color w:val="4472C4" w:themeColor="accent1"/>
          <w:sz w:val="22"/>
          <w:szCs w:val="22"/>
          <w:lang w:eastAsia="en-US"/>
        </w:rPr>
        <w:t>analyze that algorithm for cryptanalytic vulnerabilities and therefore develop a higher level</w:t>
      </w:r>
    </w:p>
    <w:p w14:paraId="7A6230A2" w14:textId="657E099C" w:rsidR="00DC0F04" w:rsidRPr="003C30A9" w:rsidRDefault="003C30A9" w:rsidP="003C30A9">
      <w:pPr>
        <w:rPr>
          <w:rFonts w:ascii="Garamond" w:hAnsi="Garamond"/>
          <w:b/>
          <w:bCs/>
          <w:color w:val="4472C4" w:themeColor="accent1"/>
          <w:sz w:val="22"/>
          <w:szCs w:val="22"/>
          <w:highlight w:val="yellow"/>
        </w:rPr>
      </w:pPr>
      <w:r w:rsidRPr="003C30A9">
        <w:rPr>
          <w:rFonts w:ascii="CMR10" w:eastAsiaTheme="minorHAnsi" w:hAnsi="CMR10" w:cs="CMR10"/>
          <w:b/>
          <w:bCs/>
          <w:color w:val="4472C4" w:themeColor="accent1"/>
          <w:sz w:val="22"/>
          <w:szCs w:val="22"/>
          <w:lang w:eastAsia="en-US"/>
        </w:rPr>
        <w:t>of assurance as to its strength.</w:t>
      </w:r>
    </w:p>
    <w:p w14:paraId="23F0B389" w14:textId="77777777" w:rsidR="00DC0F04" w:rsidRPr="00DC0F04" w:rsidRDefault="00DC0F04" w:rsidP="00DC0F04">
      <w:pPr>
        <w:rPr>
          <w:rFonts w:ascii="Garamond" w:hAnsi="Garamond"/>
          <w:b/>
          <w:sz w:val="22"/>
          <w:szCs w:val="22"/>
          <w:highlight w:val="yellow"/>
        </w:rPr>
      </w:pPr>
    </w:p>
    <w:p w14:paraId="64244BD6" w14:textId="77777777" w:rsidR="00DC0F04" w:rsidRPr="00DC0F04" w:rsidRDefault="00DC0F04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4.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What is the difference between differential and linear cryptanalysis? (10 points)</w:t>
      </w:r>
    </w:p>
    <w:p w14:paraId="5F7E2C01" w14:textId="675EA4A1" w:rsidR="00DC0F04" w:rsidRDefault="00DC0F04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34DEB3B8" w14:textId="24AA0E35" w:rsidR="004E39CB" w:rsidRDefault="004E39CB" w:rsidP="00DC0F04">
      <w:pPr>
        <w:ind w:left="360" w:hanging="360"/>
        <w:rPr>
          <w:rFonts w:ascii="Garamond" w:hAnsi="Garamond"/>
          <w:bCs/>
          <w:sz w:val="22"/>
          <w:szCs w:val="22"/>
        </w:rPr>
      </w:pPr>
      <w:hyperlink r:id="rId5" w:history="1">
        <w:r w:rsidRPr="0059628F">
          <w:rPr>
            <w:rStyle w:val="Hyperlink"/>
            <w:rFonts w:ascii="Garamond" w:hAnsi="Garamond"/>
            <w:bCs/>
            <w:sz w:val="22"/>
            <w:szCs w:val="22"/>
          </w:rPr>
          <w:t>https://techdifferences.net/difference-between-linear-and-differential-cryptanalysis/</w:t>
        </w:r>
      </w:hyperlink>
    </w:p>
    <w:p w14:paraId="2AEFD2B5" w14:textId="4D734038" w:rsidR="004E39CB" w:rsidRDefault="004E39CB" w:rsidP="00DC0F04">
      <w:pPr>
        <w:ind w:left="360" w:hanging="360"/>
        <w:rPr>
          <w:rFonts w:ascii="Garamond" w:hAnsi="Garamond"/>
          <w:bCs/>
          <w:sz w:val="22"/>
          <w:szCs w:val="22"/>
        </w:rPr>
      </w:pPr>
    </w:p>
    <w:p w14:paraId="597395B6" w14:textId="5575E028" w:rsidR="004E39CB" w:rsidRDefault="00705E92" w:rsidP="00DC0F04">
      <w:pPr>
        <w:ind w:left="360" w:hanging="360"/>
        <w:rPr>
          <w:rFonts w:ascii="Garamond" w:hAnsi="Garamond"/>
          <w:bCs/>
          <w:sz w:val="22"/>
          <w:szCs w:val="22"/>
        </w:rPr>
      </w:pPr>
      <w:hyperlink r:id="rId6" w:history="1">
        <w:r w:rsidRPr="0059628F">
          <w:rPr>
            <w:rStyle w:val="Hyperlink"/>
            <w:rFonts w:ascii="Garamond" w:hAnsi="Garamond"/>
            <w:bCs/>
            <w:sz w:val="22"/>
            <w:szCs w:val="22"/>
          </w:rPr>
          <w:t>https://vivadifferences.com/difference-between-linear-and-differential-cryptanalysis/</w:t>
        </w:r>
      </w:hyperlink>
    </w:p>
    <w:p w14:paraId="2CB9B223" w14:textId="77777777" w:rsidR="00705E92" w:rsidRDefault="00705E92" w:rsidP="00DC0F04">
      <w:pPr>
        <w:ind w:left="360" w:hanging="360"/>
        <w:rPr>
          <w:rFonts w:ascii="Garamond" w:hAnsi="Garamond"/>
          <w:bCs/>
          <w:sz w:val="22"/>
          <w:szCs w:val="22"/>
        </w:rPr>
      </w:pPr>
    </w:p>
    <w:p w14:paraId="154E1A7C" w14:textId="77777777" w:rsidR="004E39CB" w:rsidRPr="00DC0F04" w:rsidRDefault="004E39CB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066B0559" w14:textId="77777777" w:rsidR="00DC0F04" w:rsidRPr="00DC0F04" w:rsidRDefault="00DC0F04" w:rsidP="00DC0F04">
      <w:pPr>
        <w:rPr>
          <w:rFonts w:ascii="Garamond" w:hAnsi="Garamond"/>
          <w:b/>
          <w:sz w:val="22"/>
          <w:szCs w:val="22"/>
          <w:highlight w:val="yellow"/>
        </w:rPr>
      </w:pPr>
    </w:p>
    <w:p w14:paraId="52B8D8C9" w14:textId="0675603C" w:rsidR="00DC0F04" w:rsidRDefault="00DC0F04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5.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List three classes of polynomial arithmetic. (15 points)</w:t>
      </w:r>
    </w:p>
    <w:p w14:paraId="5FF98E20" w14:textId="58AA7DF0" w:rsidR="00124435" w:rsidRPr="00DC0F04" w:rsidRDefault="00124435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drawing>
          <wp:inline distT="0" distB="0" distL="0" distR="0" wp14:anchorId="1FAE47E4" wp14:editId="4D8BE27E">
            <wp:extent cx="5486400" cy="19945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6C5E" w14:textId="77777777" w:rsidR="00DC0F04" w:rsidRPr="00DC0F04" w:rsidRDefault="00DC0F04" w:rsidP="00DC0F04">
      <w:pPr>
        <w:rPr>
          <w:rFonts w:ascii="Garamond" w:hAnsi="Garamond"/>
          <w:sz w:val="22"/>
          <w:szCs w:val="22"/>
          <w:highlight w:val="yellow"/>
        </w:rPr>
      </w:pPr>
    </w:p>
    <w:p w14:paraId="6C87015A" w14:textId="77777777" w:rsidR="00DC0F04" w:rsidRPr="00DC0F04" w:rsidRDefault="00DC0F04" w:rsidP="00DC0F04">
      <w:pPr>
        <w:tabs>
          <w:tab w:val="num" w:pos="360"/>
        </w:tabs>
        <w:rPr>
          <w:rFonts w:ascii="Garamond" w:hAnsi="Garamond"/>
          <w:sz w:val="22"/>
          <w:szCs w:val="22"/>
          <w:highlight w:val="yellow"/>
        </w:rPr>
      </w:pPr>
    </w:p>
    <w:p w14:paraId="124BC42C" w14:textId="5600FD4B" w:rsidR="00DC0F04" w:rsidRDefault="00DC0F04" w:rsidP="00DC0F04">
      <w:pPr>
        <w:tabs>
          <w:tab w:val="num" w:pos="360"/>
        </w:tabs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6.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Does the set of residue classes modulo 3 form a group? (10 points)</w:t>
      </w:r>
    </w:p>
    <w:p w14:paraId="7F0218CF" w14:textId="3694542D" w:rsidR="00915397" w:rsidRDefault="00915397" w:rsidP="00DC0F04">
      <w:pPr>
        <w:tabs>
          <w:tab w:val="num" w:pos="360"/>
        </w:tabs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drawing>
          <wp:inline distT="0" distB="0" distL="0" distR="0" wp14:anchorId="12F2C40C" wp14:editId="4CB77F1D">
            <wp:extent cx="5486400" cy="42995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179D" w14:textId="097F5468" w:rsidR="00915397" w:rsidRPr="00DC0F04" w:rsidRDefault="00915397" w:rsidP="00DC0F04">
      <w:pPr>
        <w:tabs>
          <w:tab w:val="num" w:pos="360"/>
        </w:tabs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74D5C5B0" wp14:editId="5287E134">
            <wp:extent cx="5486400" cy="3340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83CD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</w:p>
    <w:p w14:paraId="581A5C09" w14:textId="77777777" w:rsidR="00DC0F04" w:rsidRPr="00DC0F04" w:rsidRDefault="00DC0F04" w:rsidP="00DC0F04">
      <w:pPr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with respect to addition?</w:t>
      </w:r>
    </w:p>
    <w:p w14:paraId="0649BC2F" w14:textId="77777777" w:rsidR="00DC0F04" w:rsidRPr="00DC0F04" w:rsidRDefault="00DC0F04" w:rsidP="00DC0F04">
      <w:pPr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with respect to multiplication?</w:t>
      </w:r>
    </w:p>
    <w:p w14:paraId="55C514AA" w14:textId="24B03B51" w:rsidR="00DC0F04" w:rsidRDefault="00915397" w:rsidP="00DC0F04">
      <w:pPr>
        <w:tabs>
          <w:tab w:val="num" w:pos="360"/>
        </w:tabs>
        <w:ind w:left="360"/>
        <w:rPr>
          <w:rFonts w:ascii="Garamond" w:hAnsi="Garamond"/>
          <w:sz w:val="22"/>
          <w:szCs w:val="22"/>
          <w:highlight w:val="yellow"/>
        </w:rPr>
      </w:pPr>
      <w:r>
        <w:rPr>
          <w:noProof/>
        </w:rPr>
        <w:drawing>
          <wp:inline distT="0" distB="0" distL="0" distR="0" wp14:anchorId="24BC6FBF" wp14:editId="7921E738">
            <wp:extent cx="5486400" cy="3910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6287" w14:textId="5F49BC26" w:rsidR="00915397" w:rsidRPr="00DC0F04" w:rsidRDefault="00915397" w:rsidP="00DC0F04">
      <w:pPr>
        <w:tabs>
          <w:tab w:val="num" w:pos="360"/>
        </w:tabs>
        <w:ind w:left="360"/>
        <w:rPr>
          <w:rFonts w:ascii="Garamond" w:hAnsi="Garamond"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2AC3EBCD" wp14:editId="0C1D0DBE">
            <wp:extent cx="5486400" cy="3175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A370" w14:textId="77777777" w:rsidR="00DC0F04" w:rsidRPr="00DC0F04" w:rsidRDefault="00DC0F04" w:rsidP="00DC0F04">
      <w:pPr>
        <w:tabs>
          <w:tab w:val="num" w:pos="360"/>
        </w:tabs>
        <w:rPr>
          <w:rFonts w:ascii="Garamond" w:hAnsi="Garamond"/>
          <w:b/>
          <w:sz w:val="22"/>
          <w:szCs w:val="22"/>
          <w:highlight w:val="yellow"/>
        </w:rPr>
      </w:pPr>
    </w:p>
    <w:p w14:paraId="6DA8C5D1" w14:textId="77777777" w:rsidR="00DC0F04" w:rsidRPr="00DC0F04" w:rsidRDefault="00DC0F04" w:rsidP="00DC0F04">
      <w:pPr>
        <w:tabs>
          <w:tab w:val="num" w:pos="360"/>
        </w:tabs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7.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 xml:space="preserve">Find integers 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x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such that:</w:t>
      </w:r>
    </w:p>
    <w:p w14:paraId="7EB9E3B9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</w:p>
    <w:p w14:paraId="3C6239B3" w14:textId="77777777" w:rsidR="00DC0F04" w:rsidRPr="00DC0F04" w:rsidRDefault="00DC0F04" w:rsidP="00DC0F04">
      <w:pPr>
        <w:numPr>
          <w:ilvl w:val="0"/>
          <w:numId w:val="2"/>
        </w:numPr>
        <w:tabs>
          <w:tab w:val="clear" w:pos="720"/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5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x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</w:t>
      </w:r>
      <w:r w:rsidRPr="00DC0F04">
        <w:rPr>
          <w:rFonts w:ascii="Garamond" w:hAnsi="Garamond"/>
          <w:bCs/>
          <w:sz w:val="22"/>
          <w:szCs w:val="22"/>
          <w:highlight w:val="yellow"/>
        </w:rPr>
        <w:sym w:font="Symbol" w:char="F0BA"/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4 (mod 3) 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(5 points)</w:t>
      </w:r>
    </w:p>
    <w:p w14:paraId="1F4C6DDB" w14:textId="77777777" w:rsidR="00DC0F04" w:rsidRPr="00DC0F04" w:rsidRDefault="00DC0F04" w:rsidP="00DC0F04">
      <w:pPr>
        <w:numPr>
          <w:ilvl w:val="0"/>
          <w:numId w:val="2"/>
        </w:numPr>
        <w:tabs>
          <w:tab w:val="clear" w:pos="720"/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7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x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</w:t>
      </w:r>
      <w:r w:rsidRPr="00DC0F04">
        <w:rPr>
          <w:rFonts w:ascii="Garamond" w:hAnsi="Garamond"/>
          <w:bCs/>
          <w:sz w:val="22"/>
          <w:szCs w:val="22"/>
          <w:highlight w:val="yellow"/>
        </w:rPr>
        <w:sym w:font="Symbol" w:char="F0BA"/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6 (mod 5)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(5 points)</w:t>
      </w:r>
    </w:p>
    <w:p w14:paraId="521F3EA1" w14:textId="77777777" w:rsidR="00DC0F04" w:rsidRPr="00DC0F04" w:rsidRDefault="00DC0F04" w:rsidP="00DC0F04">
      <w:pPr>
        <w:numPr>
          <w:ilvl w:val="0"/>
          <w:numId w:val="2"/>
        </w:numPr>
        <w:tabs>
          <w:tab w:val="clear" w:pos="720"/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9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x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</w:t>
      </w:r>
      <w:r w:rsidRPr="00DC0F04">
        <w:rPr>
          <w:rFonts w:ascii="Garamond" w:hAnsi="Garamond"/>
          <w:bCs/>
          <w:sz w:val="22"/>
          <w:szCs w:val="22"/>
          <w:highlight w:val="yellow"/>
        </w:rPr>
        <w:sym w:font="Symbol" w:char="F0BA"/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8 (mod 7)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(5 points)</w:t>
      </w:r>
    </w:p>
    <w:p w14:paraId="13B278B0" w14:textId="52FEF11F" w:rsidR="00DC0F04" w:rsidRDefault="00DC0F04" w:rsidP="00DC0F04">
      <w:pPr>
        <w:ind w:left="360"/>
        <w:rPr>
          <w:rFonts w:ascii="Garamond" w:hAnsi="Garamond"/>
          <w:b/>
          <w:sz w:val="22"/>
          <w:szCs w:val="22"/>
          <w:highlight w:val="yellow"/>
        </w:rPr>
      </w:pPr>
    </w:p>
    <w:p w14:paraId="1975250E" w14:textId="3E1B480D" w:rsidR="00C30AFB" w:rsidRDefault="00C30AFB" w:rsidP="00DC0F04">
      <w:pPr>
        <w:ind w:left="360"/>
        <w:rPr>
          <w:rFonts w:ascii="Garamond" w:hAnsi="Garamond"/>
          <w:b/>
          <w:sz w:val="22"/>
          <w:szCs w:val="22"/>
          <w:highlight w:val="yellow"/>
        </w:rPr>
      </w:pPr>
    </w:p>
    <w:p w14:paraId="37A7FCE1" w14:textId="426EE195" w:rsidR="00C30AFB" w:rsidRDefault="00C30AFB" w:rsidP="00DC0F04">
      <w:pPr>
        <w:ind w:left="360"/>
        <w:rPr>
          <w:rFonts w:ascii="Garamond" w:hAnsi="Garamond"/>
          <w:b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32D0DE62" wp14:editId="6CE0952C">
            <wp:extent cx="5486400" cy="45504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CBCD" w14:textId="77777777" w:rsidR="00C30AFB" w:rsidRPr="00DC0F04" w:rsidRDefault="00C30AFB" w:rsidP="00DC0F04">
      <w:pPr>
        <w:ind w:left="360"/>
        <w:rPr>
          <w:rFonts w:ascii="Garamond" w:hAnsi="Garamond"/>
          <w:b/>
          <w:sz w:val="22"/>
          <w:szCs w:val="22"/>
          <w:highlight w:val="yellow"/>
        </w:rPr>
      </w:pPr>
    </w:p>
    <w:p w14:paraId="40CCB561" w14:textId="7EC7B450" w:rsidR="00DC0F04" w:rsidRDefault="00DC0F04" w:rsidP="00DC0F04">
      <w:pPr>
        <w:tabs>
          <w:tab w:val="num" w:pos="360"/>
        </w:tabs>
        <w:rPr>
          <w:rFonts w:ascii="Garamond" w:hAnsi="Garamond"/>
          <w:b/>
          <w:sz w:val="22"/>
          <w:szCs w:val="22"/>
          <w:highlight w:val="yellow"/>
        </w:rPr>
      </w:pPr>
    </w:p>
    <w:p w14:paraId="4E5D60AA" w14:textId="6F52407B" w:rsidR="00C30AFB" w:rsidRDefault="00C30AFB" w:rsidP="00DC0F04">
      <w:pPr>
        <w:tabs>
          <w:tab w:val="num" w:pos="360"/>
        </w:tabs>
        <w:rPr>
          <w:rFonts w:ascii="Garamond" w:hAnsi="Garamond"/>
          <w:b/>
          <w:sz w:val="22"/>
          <w:szCs w:val="22"/>
          <w:highlight w:val="yellow"/>
        </w:rPr>
      </w:pPr>
    </w:p>
    <w:p w14:paraId="4180B003" w14:textId="193F53A5" w:rsidR="00C30AFB" w:rsidRDefault="00C30AFB" w:rsidP="00DC0F04">
      <w:pPr>
        <w:tabs>
          <w:tab w:val="num" w:pos="360"/>
        </w:tabs>
        <w:rPr>
          <w:rFonts w:ascii="Garamond" w:hAnsi="Garamond"/>
          <w:b/>
          <w:sz w:val="22"/>
          <w:szCs w:val="22"/>
          <w:highlight w:val="yellow"/>
        </w:rPr>
      </w:pPr>
      <w:r>
        <w:rPr>
          <w:rFonts w:ascii="Garamond" w:hAnsi="Garamond"/>
          <w:b/>
          <w:sz w:val="22"/>
          <w:szCs w:val="22"/>
          <w:highlight w:val="yellow"/>
        </w:rPr>
        <w:t>Try this too</w:t>
      </w:r>
    </w:p>
    <w:p w14:paraId="2D78A32E" w14:textId="0818E512" w:rsidR="00C30AFB" w:rsidRDefault="00C30AFB" w:rsidP="00DC0F04">
      <w:pPr>
        <w:tabs>
          <w:tab w:val="num" w:pos="360"/>
        </w:tabs>
        <w:rPr>
          <w:rFonts w:ascii="Garamond" w:hAnsi="Garamond"/>
          <w:b/>
          <w:sz w:val="22"/>
          <w:szCs w:val="22"/>
          <w:highlight w:val="yellow"/>
        </w:rPr>
      </w:pPr>
    </w:p>
    <w:p w14:paraId="3E189059" w14:textId="4B5CB55B" w:rsidR="00C30AFB" w:rsidRDefault="00C30AFB" w:rsidP="00DC0F04">
      <w:pPr>
        <w:tabs>
          <w:tab w:val="num" w:pos="360"/>
        </w:tabs>
        <w:rPr>
          <w:rFonts w:ascii="Garamond" w:hAnsi="Garamond"/>
          <w:b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468C5B51" wp14:editId="6D3B0315">
            <wp:extent cx="5486400" cy="5798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3C79" w14:textId="0186459C" w:rsidR="00AB1964" w:rsidRPr="00DC0F04" w:rsidRDefault="00C30B75" w:rsidP="00DC0F04">
      <w:pPr>
        <w:tabs>
          <w:tab w:val="num" w:pos="360"/>
        </w:tabs>
        <w:rPr>
          <w:rFonts w:ascii="Garamond" w:hAnsi="Garamond"/>
          <w:b/>
          <w:sz w:val="22"/>
          <w:szCs w:val="22"/>
          <w:highlight w:val="yellow"/>
        </w:rPr>
      </w:pPr>
      <w:r>
        <w:rPr>
          <w:rFonts w:ascii="Garamond" w:hAnsi="Garamond"/>
          <w:b/>
          <w:sz w:val="22"/>
          <w:szCs w:val="22"/>
          <w:highlight w:val="yellow"/>
        </w:rPr>
        <w:t>ss</w:t>
      </w:r>
    </w:p>
    <w:p w14:paraId="085721FC" w14:textId="77777777" w:rsidR="00DC0F04" w:rsidRPr="00DC0F04" w:rsidRDefault="00DC0F04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8.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 xml:space="preserve">In this text we assume that the modulus  is a positive integer. But the definition of the expression 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a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mod 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n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also makes perfect sense if 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n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is negative. (20 points)</w:t>
      </w:r>
    </w:p>
    <w:p w14:paraId="11BF6890" w14:textId="77777777" w:rsidR="00DC0F04" w:rsidRPr="00DC0F04" w:rsidRDefault="00DC0F04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771B0FA3" w14:textId="77777777" w:rsidR="00DC0F04" w:rsidRPr="00DC0F04" w:rsidRDefault="00DC0F04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ab/>
        <w:t>Determine the following:</w:t>
      </w:r>
    </w:p>
    <w:p w14:paraId="6433CA50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</w:p>
    <w:p w14:paraId="31E540B2" w14:textId="77777777" w:rsidR="00DC0F04" w:rsidRPr="00DC0F04" w:rsidRDefault="00DC0F04" w:rsidP="00DC0F04">
      <w:pPr>
        <w:numPr>
          <w:ilvl w:val="0"/>
          <w:numId w:val="3"/>
        </w:numPr>
        <w:tabs>
          <w:tab w:val="left" w:pos="360"/>
          <w:tab w:val="left" w:pos="810"/>
        </w:tabs>
        <w:ind w:left="720" w:hanging="63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5 mod 3</w:t>
      </w:r>
    </w:p>
    <w:p w14:paraId="42EFBA24" w14:textId="77777777" w:rsidR="00DC0F04" w:rsidRPr="00DC0F04" w:rsidRDefault="00DC0F04" w:rsidP="00DC0F04">
      <w:pPr>
        <w:numPr>
          <w:ilvl w:val="0"/>
          <w:numId w:val="3"/>
        </w:numPr>
        <w:tabs>
          <w:tab w:val="left" w:pos="360"/>
          <w:tab w:val="left" w:pos="810"/>
        </w:tabs>
        <w:ind w:left="720" w:hanging="63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5 mod -3</w:t>
      </w:r>
    </w:p>
    <w:p w14:paraId="01C4C9E1" w14:textId="77777777" w:rsidR="00DC0F04" w:rsidRPr="00DC0F04" w:rsidRDefault="00DC0F04" w:rsidP="00DC0F04">
      <w:pPr>
        <w:numPr>
          <w:ilvl w:val="0"/>
          <w:numId w:val="3"/>
        </w:numPr>
        <w:tabs>
          <w:tab w:val="left" w:pos="360"/>
          <w:tab w:val="left" w:pos="810"/>
        </w:tabs>
        <w:ind w:left="720" w:hanging="63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-5 mod 3</w:t>
      </w:r>
    </w:p>
    <w:p w14:paraId="75816532" w14:textId="0E148355" w:rsidR="00DC0F04" w:rsidRDefault="00DC0F04" w:rsidP="00DC0F04">
      <w:pPr>
        <w:numPr>
          <w:ilvl w:val="0"/>
          <w:numId w:val="3"/>
        </w:numPr>
        <w:tabs>
          <w:tab w:val="left" w:pos="360"/>
          <w:tab w:val="left" w:pos="810"/>
        </w:tabs>
        <w:ind w:left="720" w:hanging="63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-5 mod -3</w:t>
      </w:r>
    </w:p>
    <w:p w14:paraId="43FF0CC0" w14:textId="38BDC60D" w:rsidR="00C30B75" w:rsidRDefault="00C30B75" w:rsidP="00C30B75">
      <w:pPr>
        <w:tabs>
          <w:tab w:val="left" w:pos="360"/>
          <w:tab w:val="left" w:pos="810"/>
        </w:tabs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4D66CE19" wp14:editId="0721DA3B">
            <wp:extent cx="5486400" cy="3818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B889" w14:textId="632DC5E0" w:rsidR="00C30B75" w:rsidRDefault="00C30B75" w:rsidP="00C30B75">
      <w:pPr>
        <w:tabs>
          <w:tab w:val="left" w:pos="360"/>
          <w:tab w:val="left" w:pos="810"/>
        </w:tabs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drawing>
          <wp:inline distT="0" distB="0" distL="0" distR="0" wp14:anchorId="36938E4E" wp14:editId="1DBFD3D1">
            <wp:extent cx="5486400" cy="4367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111E" w14:textId="2FE8D809" w:rsidR="00C30B75" w:rsidRPr="00DC0F04" w:rsidRDefault="00C30B75" w:rsidP="00C30B75">
      <w:pPr>
        <w:tabs>
          <w:tab w:val="left" w:pos="360"/>
          <w:tab w:val="left" w:pos="810"/>
        </w:tabs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12B4A4F8" wp14:editId="08A7484E">
            <wp:extent cx="5486400" cy="3147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32AB" w14:textId="77777777" w:rsidR="00DC0F04" w:rsidRPr="00DC0F04" w:rsidRDefault="00DC0F04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21E88C23" w14:textId="77777777" w:rsidR="00DC0F04" w:rsidRPr="00DC0F04" w:rsidRDefault="00DC0F04" w:rsidP="00DC0F04">
      <w:pPr>
        <w:rPr>
          <w:rFonts w:ascii="Garamond" w:hAnsi="Garamond"/>
          <w:b/>
          <w:sz w:val="22"/>
          <w:szCs w:val="22"/>
          <w:highlight w:val="yellow"/>
        </w:rPr>
      </w:pPr>
    </w:p>
    <w:p w14:paraId="7154CF2A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/>
          <w:sz w:val="22"/>
          <w:szCs w:val="22"/>
          <w:highlight w:val="yellow"/>
        </w:rPr>
      </w:pPr>
    </w:p>
    <w:p w14:paraId="5D9C6B6D" w14:textId="77777777" w:rsidR="00DC0F04" w:rsidRPr="00DC0F04" w:rsidRDefault="00DC0F04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9.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A modulus of 0 does not fit the definition, but is defined by convention as follows:</w:t>
      </w:r>
    </w:p>
    <w:p w14:paraId="54D22776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</w:p>
    <w:p w14:paraId="1D40C52B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i/>
          <w:sz w:val="22"/>
          <w:szCs w:val="22"/>
          <w:highlight w:val="yellow"/>
        </w:rPr>
        <w:t>a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mod 0 = 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a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. </w:t>
      </w:r>
    </w:p>
    <w:p w14:paraId="58D8BA4B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</w:p>
    <w:p w14:paraId="0D6FA784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With this definition in mind, what does the following expression mean:</w:t>
      </w:r>
    </w:p>
    <w:p w14:paraId="0F7A2562" w14:textId="228A7703" w:rsidR="00DC0F04" w:rsidRDefault="00DC0F04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i/>
          <w:sz w:val="22"/>
          <w:szCs w:val="22"/>
          <w:highlight w:val="yellow"/>
        </w:rPr>
        <w:t>a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</w:t>
      </w:r>
      <w:r w:rsidRPr="00DC0F04">
        <w:rPr>
          <w:rFonts w:ascii="Garamond" w:hAnsi="Garamond"/>
          <w:bCs/>
          <w:sz w:val="22"/>
          <w:szCs w:val="22"/>
          <w:highlight w:val="yellow"/>
        </w:rPr>
        <w:sym w:font="Symbol" w:char="F0BA"/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b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(mod 0)  (10 points)</w:t>
      </w:r>
    </w:p>
    <w:p w14:paraId="3504659D" w14:textId="04BB025E" w:rsidR="00C30B75" w:rsidRDefault="00C30B75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</w:p>
    <w:p w14:paraId="15568AD2" w14:textId="1DF8B8A5" w:rsidR="00C30B75" w:rsidRPr="00DC0F04" w:rsidRDefault="00C30B75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drawing>
          <wp:inline distT="0" distB="0" distL="0" distR="0" wp14:anchorId="69D04770" wp14:editId="6D21BF04">
            <wp:extent cx="5486400" cy="26206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DD71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/>
          <w:sz w:val="22"/>
          <w:szCs w:val="22"/>
          <w:highlight w:val="yellow"/>
        </w:rPr>
      </w:pPr>
    </w:p>
    <w:p w14:paraId="755424C5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/>
          <w:sz w:val="22"/>
          <w:szCs w:val="22"/>
          <w:highlight w:val="yellow"/>
        </w:rPr>
      </w:pPr>
    </w:p>
    <w:p w14:paraId="381388E9" w14:textId="77777777" w:rsidR="00DC0F04" w:rsidRPr="00DC0F04" w:rsidRDefault="00DC0F04" w:rsidP="00DC0F04">
      <w:pPr>
        <w:tabs>
          <w:tab w:val="num" w:pos="360"/>
        </w:tabs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10.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 xml:space="preserve">Using the extended Euclidean algorithm, and find the multiplicative inverse of </w:t>
      </w:r>
    </w:p>
    <w:p w14:paraId="6078297C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</w:p>
    <w:p w14:paraId="7CDC67E3" w14:textId="64DDEF54" w:rsidR="00DC0F04" w:rsidRDefault="00DC0F04" w:rsidP="00DC0F04">
      <w:pPr>
        <w:numPr>
          <w:ilvl w:val="0"/>
          <w:numId w:val="4"/>
        </w:numPr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1234 mod 4321            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(5 points)</w:t>
      </w:r>
    </w:p>
    <w:p w14:paraId="3133545D" w14:textId="0456FE4A" w:rsidR="00DD2C5B" w:rsidRPr="00DC0F04" w:rsidRDefault="00DD2C5B" w:rsidP="00DC0F04">
      <w:pPr>
        <w:numPr>
          <w:ilvl w:val="0"/>
          <w:numId w:val="4"/>
        </w:numPr>
        <w:ind w:left="360"/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186616A8" wp14:editId="1F7FE03C">
            <wp:extent cx="4638675" cy="5400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7A9C" w14:textId="07CA0FED" w:rsidR="00DC0F04" w:rsidRDefault="00DC0F04" w:rsidP="00DC0F04">
      <w:pPr>
        <w:numPr>
          <w:ilvl w:val="0"/>
          <w:numId w:val="4"/>
        </w:numPr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24140 mod 40902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(5 points)</w:t>
      </w:r>
    </w:p>
    <w:p w14:paraId="6DD1BE6D" w14:textId="342CB39A" w:rsidR="00DD2C5B" w:rsidRPr="00DC0F04" w:rsidRDefault="00DD2C5B" w:rsidP="00DD2C5B">
      <w:pPr>
        <w:ind w:left="360"/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31F2FD1A" wp14:editId="51E4A656">
            <wp:extent cx="4791075" cy="4829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71FD" w14:textId="77777777" w:rsidR="00DC0F04" w:rsidRPr="00DC0F04" w:rsidRDefault="00DC0F04" w:rsidP="00DC0F04">
      <w:pPr>
        <w:numPr>
          <w:ilvl w:val="0"/>
          <w:numId w:val="4"/>
        </w:numPr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550 mod 1769 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(5 points)</w:t>
      </w:r>
    </w:p>
    <w:p w14:paraId="20B7BD0C" w14:textId="4BCE0D8E" w:rsidR="00DC0F04" w:rsidRDefault="00DC0F04" w:rsidP="00DC0F04">
      <w:pPr>
        <w:tabs>
          <w:tab w:val="num" w:pos="360"/>
        </w:tabs>
        <w:rPr>
          <w:rFonts w:ascii="Garamond" w:hAnsi="Garamond"/>
          <w:b/>
          <w:sz w:val="22"/>
          <w:szCs w:val="22"/>
          <w:highlight w:val="yellow"/>
        </w:rPr>
      </w:pPr>
    </w:p>
    <w:p w14:paraId="3AEAD209" w14:textId="1E4A919F" w:rsidR="00DD2C5B" w:rsidRPr="00DC0F04" w:rsidRDefault="00DD2C5B" w:rsidP="00DC0F04">
      <w:pPr>
        <w:tabs>
          <w:tab w:val="num" w:pos="360"/>
        </w:tabs>
        <w:rPr>
          <w:rFonts w:ascii="Garamond" w:hAnsi="Garamond"/>
          <w:b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2DC13EBB" wp14:editId="699047B9">
            <wp:extent cx="4886325" cy="6143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296F" w14:textId="34C1D1FB" w:rsidR="00DC0F04" w:rsidRDefault="00DC0F04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11.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Develop a set of tables similar to Table 5.2 for GF(5).  (20 points)</w:t>
      </w:r>
    </w:p>
    <w:p w14:paraId="0AA16633" w14:textId="0BAD81BF" w:rsidR="00F82D2C" w:rsidRDefault="00F82D2C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1A574512" w14:textId="6B67BF58" w:rsidR="00FD49F2" w:rsidRDefault="00FD49F2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062478A6" wp14:editId="4FC9A933">
            <wp:extent cx="5486400" cy="39185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B8FB2B8" w14:textId="12C8096C" w:rsidR="00F82D2C" w:rsidRDefault="00F82D2C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1F1E4024" w14:textId="77777777" w:rsidR="00F82D2C" w:rsidRDefault="00F82D2C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11D8826B" w14:textId="23867D2B" w:rsidR="00F82D2C" w:rsidRDefault="00F82D2C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drawing>
          <wp:inline distT="0" distB="0" distL="0" distR="0" wp14:anchorId="12F99C04" wp14:editId="1B4E3CFD">
            <wp:extent cx="5486400" cy="38665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AA7E" w14:textId="13C25A6F" w:rsidR="00F82D2C" w:rsidRDefault="00F82D2C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6E0A6F0E" wp14:editId="21534D1F">
            <wp:extent cx="4514850" cy="5562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0255" w14:textId="33D52604" w:rsidR="00F82D2C" w:rsidRDefault="00F82D2C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drawing>
          <wp:inline distT="0" distB="0" distL="0" distR="0" wp14:anchorId="0187472B" wp14:editId="064F8605">
            <wp:extent cx="5486400" cy="2593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23C6" w14:textId="7B95CD02" w:rsidR="00F82D2C" w:rsidRDefault="00F82D2C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3E6906A2" wp14:editId="5E303CB5">
            <wp:extent cx="5267325" cy="66198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BD16" w14:textId="2C47B2AA" w:rsidR="00F82D2C" w:rsidRDefault="00F82D2C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559DFAC0" w14:textId="59711962" w:rsidR="00F82D2C" w:rsidRPr="00DC0F04" w:rsidRDefault="00F82D2C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702E6A60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/>
          <w:sz w:val="22"/>
          <w:szCs w:val="22"/>
          <w:highlight w:val="yellow"/>
        </w:rPr>
      </w:pPr>
    </w:p>
    <w:p w14:paraId="3FB3EA06" w14:textId="77777777" w:rsidR="00DC0F04" w:rsidRPr="00DC0F04" w:rsidRDefault="00DC0F04" w:rsidP="00DC0F04">
      <w:pPr>
        <w:tabs>
          <w:tab w:val="num" w:pos="360"/>
        </w:tabs>
        <w:rPr>
          <w:rFonts w:ascii="Garamond" w:hAnsi="Garamond"/>
          <w:b/>
          <w:sz w:val="22"/>
          <w:szCs w:val="22"/>
          <w:highlight w:val="yellow"/>
        </w:rPr>
      </w:pPr>
    </w:p>
    <w:p w14:paraId="7425B979" w14:textId="668F58A0" w:rsidR="00DC0F04" w:rsidRDefault="00DC0F04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12.  Develop a set of tables similar to Table 5.3 for GF(4) with 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m</w:t>
      </w:r>
      <w:r w:rsidRPr="00DC0F04">
        <w:rPr>
          <w:rFonts w:ascii="Garamond" w:hAnsi="Garamond"/>
          <w:bCs/>
          <w:sz w:val="22"/>
          <w:szCs w:val="22"/>
          <w:highlight w:val="yellow"/>
        </w:rPr>
        <w:t>(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x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) = 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x</w:t>
      </w:r>
      <w:r w:rsidRPr="00DC0F04">
        <w:rPr>
          <w:rFonts w:ascii="Garamond" w:hAnsi="Garamond"/>
          <w:bCs/>
          <w:sz w:val="22"/>
          <w:szCs w:val="22"/>
          <w:highlight w:val="yellow"/>
          <w:vertAlign w:val="superscript"/>
        </w:rPr>
        <w:t>2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+ 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x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+1 (20 points)</w:t>
      </w:r>
    </w:p>
    <w:p w14:paraId="2447F121" w14:textId="76FA5441" w:rsidR="00F82D2C" w:rsidRDefault="00F82D2C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</w:p>
    <w:p w14:paraId="7C7F3693" w14:textId="72CA698E" w:rsidR="00F82D2C" w:rsidRDefault="003305F1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A4068BE" wp14:editId="465147E4">
            <wp:extent cx="5486400" cy="43548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5B52" w14:textId="15CAC32F" w:rsidR="00F82D2C" w:rsidRDefault="00F82D2C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  <w:r>
        <w:rPr>
          <w:noProof/>
        </w:rPr>
        <w:drawing>
          <wp:inline distT="0" distB="0" distL="0" distR="0" wp14:anchorId="0DCD5B81" wp14:editId="2C280168">
            <wp:extent cx="5486400" cy="37839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91BB" w14:textId="491D39FE" w:rsidR="00F82D2C" w:rsidRDefault="00F82D2C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</w:p>
    <w:p w14:paraId="0146A051" w14:textId="5EA0AB9B" w:rsidR="00F82D2C" w:rsidRDefault="00F82D2C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  <w:r>
        <w:rPr>
          <w:rFonts w:ascii="Garamond" w:hAnsi="Garamond"/>
          <w:bCs/>
          <w:sz w:val="22"/>
          <w:szCs w:val="22"/>
        </w:rPr>
        <w:t>OTHER</w:t>
      </w:r>
    </w:p>
    <w:p w14:paraId="54E454A4" w14:textId="568FF0AB" w:rsidR="00F82D2C" w:rsidRDefault="00F82D2C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</w:p>
    <w:p w14:paraId="6B10A8D5" w14:textId="0370E099" w:rsidR="00F82D2C" w:rsidRDefault="00F82D2C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  <w:r>
        <w:rPr>
          <w:noProof/>
        </w:rPr>
        <w:drawing>
          <wp:inline distT="0" distB="0" distL="0" distR="0" wp14:anchorId="1280D3BE" wp14:editId="648CAA5F">
            <wp:extent cx="5486400" cy="47821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F825" w14:textId="297A440E" w:rsidR="00F82D2C" w:rsidRDefault="00F82D2C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CECDDAC" wp14:editId="4600D864">
            <wp:extent cx="4953000" cy="5353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8AC0" w14:textId="7D62AD78" w:rsidR="00F82D2C" w:rsidRPr="00285AD6" w:rsidRDefault="00F82D2C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DA5D133" wp14:editId="6D576E10">
            <wp:extent cx="4953000" cy="3695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5A3B" w14:textId="77777777" w:rsidR="00DC0F04" w:rsidRPr="0065054B" w:rsidRDefault="00DC0F04" w:rsidP="00DC0F04">
      <w:pPr>
        <w:tabs>
          <w:tab w:val="num" w:pos="360"/>
        </w:tabs>
        <w:ind w:left="360"/>
        <w:rPr>
          <w:rFonts w:ascii="Garamond" w:hAnsi="Garamond"/>
          <w:sz w:val="22"/>
          <w:szCs w:val="22"/>
        </w:rPr>
      </w:pPr>
      <w:r w:rsidRPr="0065054B">
        <w:rPr>
          <w:rFonts w:ascii="Garamond" w:hAnsi="Garamond"/>
          <w:sz w:val="22"/>
          <w:szCs w:val="22"/>
        </w:rPr>
        <w:tab/>
      </w:r>
    </w:p>
    <w:p w14:paraId="27176C44" w14:textId="77777777" w:rsidR="00DC0F04" w:rsidRDefault="00DC0F04" w:rsidP="00DC0F04">
      <w:pPr>
        <w:tabs>
          <w:tab w:val="num" w:pos="360"/>
        </w:tabs>
        <w:rPr>
          <w:rFonts w:ascii="Garamond" w:hAnsi="Garamond"/>
          <w:sz w:val="22"/>
          <w:szCs w:val="22"/>
        </w:rPr>
      </w:pPr>
    </w:p>
    <w:p w14:paraId="48A13695" w14:textId="77777777" w:rsidR="00DC0F04" w:rsidRPr="00FA75EC" w:rsidRDefault="00DC0F04" w:rsidP="00DC0F04">
      <w:pPr>
        <w:ind w:left="360"/>
        <w:rPr>
          <w:rFonts w:ascii="Garamond" w:hAnsi="Garamond"/>
          <w:sz w:val="22"/>
          <w:szCs w:val="22"/>
        </w:rPr>
      </w:pPr>
    </w:p>
    <w:p w14:paraId="718D135B" w14:textId="77777777" w:rsidR="00F63BE3" w:rsidRDefault="00F63BE3"/>
    <w:sectPr w:rsidR="00F63BE3" w:rsidSect="00DC0F04">
      <w:footerReference w:type="even" r:id="rId31"/>
      <w:footerReference w:type="default" r:id="rId32"/>
      <w:pgSz w:w="12240" w:h="15840"/>
      <w:pgMar w:top="-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B7CFB6" w14:textId="77777777" w:rsidR="005E53FE" w:rsidRDefault="00FD49F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5A8744E" w14:textId="77777777" w:rsidR="005E53FE" w:rsidRDefault="00FD49F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6DA194" w14:textId="77777777" w:rsidR="005E53FE" w:rsidRDefault="00FD49F2">
    <w:pPr>
      <w:pStyle w:val="Footer"/>
      <w:framePr w:wrap="around" w:vAnchor="text" w:hAnchor="margin" w:xAlign="right" w:y="1"/>
      <w:rPr>
        <w:rStyle w:val="PageNumber"/>
      </w:rPr>
    </w:pPr>
  </w:p>
  <w:p w14:paraId="0ADCAC9F" w14:textId="77777777" w:rsidR="005E53FE" w:rsidRPr="004E1F0B" w:rsidRDefault="00FD49F2">
    <w:pPr>
      <w:pStyle w:val="Footer"/>
      <w:widowControl w:val="0"/>
      <w:ind w:right="360"/>
      <w:rPr>
        <w:rFonts w:ascii="Garamond" w:hAnsi="Garamond"/>
        <w:sz w:val="22"/>
        <w:szCs w:val="22"/>
      </w:rPr>
    </w:pPr>
    <w:r>
      <w:rPr>
        <w:sz w:val="24"/>
      </w:rPr>
      <w:tab/>
    </w:r>
    <w:r w:rsidRPr="004E1F0B">
      <w:rPr>
        <w:rFonts w:ascii="Garamond" w:hAnsi="Garamond"/>
        <w:sz w:val="22"/>
        <w:szCs w:val="22"/>
      </w:rPr>
      <w:pgNum/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93064"/>
    <w:multiLevelType w:val="hybridMultilevel"/>
    <w:tmpl w:val="204A00D8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BE14419"/>
    <w:multiLevelType w:val="hybridMultilevel"/>
    <w:tmpl w:val="5B16F364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17F0169"/>
    <w:multiLevelType w:val="hybridMultilevel"/>
    <w:tmpl w:val="C6183576"/>
    <w:lvl w:ilvl="0" w:tplc="04090019">
      <w:start w:val="1"/>
      <w:numFmt w:val="lowerLetter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3" w15:restartNumberingAfterBreak="0">
    <w:nsid w:val="655131C1"/>
    <w:multiLevelType w:val="hybridMultilevel"/>
    <w:tmpl w:val="3CC0246A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10E"/>
    <w:rsid w:val="00124435"/>
    <w:rsid w:val="002B610E"/>
    <w:rsid w:val="003305F1"/>
    <w:rsid w:val="003C30A9"/>
    <w:rsid w:val="004E39CB"/>
    <w:rsid w:val="00705E92"/>
    <w:rsid w:val="0078262B"/>
    <w:rsid w:val="00915397"/>
    <w:rsid w:val="00AB1964"/>
    <w:rsid w:val="00C30AFB"/>
    <w:rsid w:val="00C30B75"/>
    <w:rsid w:val="00D033B7"/>
    <w:rsid w:val="00DC0F04"/>
    <w:rsid w:val="00DD2C5B"/>
    <w:rsid w:val="00EA4713"/>
    <w:rsid w:val="00F63BE3"/>
    <w:rsid w:val="00F82D2C"/>
    <w:rsid w:val="00FD4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E1C8A"/>
  <w15:chartTrackingRefBased/>
  <w15:docId w15:val="{34D9D98A-06ED-4896-B7FA-4493474AC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C0F0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DC0F04"/>
    <w:pPr>
      <w:tabs>
        <w:tab w:val="center" w:pos="4320"/>
        <w:tab w:val="right" w:pos="8640"/>
      </w:tabs>
      <w:overflowPunct w:val="0"/>
      <w:autoSpaceDE w:val="0"/>
      <w:autoSpaceDN w:val="0"/>
      <w:adjustRightInd w:val="0"/>
      <w:textAlignment w:val="baseline"/>
    </w:pPr>
    <w:rPr>
      <w:rFonts w:ascii="Times" w:hAnsi="Times"/>
      <w:sz w:val="28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DC0F04"/>
    <w:rPr>
      <w:rFonts w:ascii="Times" w:eastAsia="Times New Roman" w:hAnsi="Times" w:cs="Times New Roman"/>
      <w:sz w:val="28"/>
      <w:szCs w:val="20"/>
    </w:rPr>
  </w:style>
  <w:style w:type="character" w:styleId="PageNumber">
    <w:name w:val="page number"/>
    <w:basedOn w:val="DefaultParagraphFont"/>
    <w:rsid w:val="00DC0F04"/>
  </w:style>
  <w:style w:type="character" w:styleId="Hyperlink">
    <w:name w:val="Hyperlink"/>
    <w:basedOn w:val="DefaultParagraphFont"/>
    <w:uiPriority w:val="99"/>
    <w:unhideWhenUsed/>
    <w:rsid w:val="004E39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39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vivadifferences.com/difference-between-linear-and-differential-cryptanalysi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hyperlink" Target="https://techdifferences.net/difference-between-linear-and-differential-cryptanalysi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18</Pages>
  <Words>615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Webb, Eric</dc:creator>
  <cp:keywords/>
  <dc:description/>
  <cp:lastModifiedBy>Webb, Eric</cp:lastModifiedBy>
  <cp:revision>43</cp:revision>
  <dcterms:created xsi:type="dcterms:W3CDTF">2020-09-14T23:33:00Z</dcterms:created>
  <dcterms:modified xsi:type="dcterms:W3CDTF">2020-09-15T01:05:00Z</dcterms:modified>
</cp:coreProperties>
</file>