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31B7C" w14:textId="77777777" w:rsidR="00D1082D" w:rsidRPr="000B32AF" w:rsidRDefault="00D1082D" w:rsidP="009107F7">
      <w:pPr>
        <w:pStyle w:val="NormalWeb"/>
        <w:spacing w:line="480" w:lineRule="auto"/>
        <w:jc w:val="center"/>
        <w:rPr>
          <w:b/>
        </w:rPr>
      </w:pPr>
      <w:r w:rsidRPr="000B32AF">
        <w:rPr>
          <w:b/>
        </w:rPr>
        <w:t xml:space="preserve">The </w:t>
      </w:r>
      <w:r w:rsidR="00A1585E" w:rsidRPr="000B32AF">
        <w:rPr>
          <w:b/>
        </w:rPr>
        <w:t>Advancement</w:t>
      </w:r>
      <w:r w:rsidR="008E1DAD" w:rsidRPr="000B32AF">
        <w:rPr>
          <w:b/>
        </w:rPr>
        <w:t xml:space="preserve"> of Digital Forensics </w:t>
      </w:r>
      <w:proofErr w:type="gramStart"/>
      <w:r w:rsidR="008E1DAD" w:rsidRPr="000B32AF">
        <w:rPr>
          <w:b/>
        </w:rPr>
        <w:t>T</w:t>
      </w:r>
      <w:r w:rsidR="00B81C38" w:rsidRPr="000B32AF">
        <w:rPr>
          <w:b/>
        </w:rPr>
        <w:t>hrough</w:t>
      </w:r>
      <w:proofErr w:type="gramEnd"/>
      <w:r w:rsidR="00B81C38" w:rsidRPr="000B32AF">
        <w:rPr>
          <w:b/>
        </w:rPr>
        <w:t xml:space="preserve"> Blockchain Technologies.</w:t>
      </w:r>
    </w:p>
    <w:p w14:paraId="23D21DBF"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Nova Southeastern University</w:t>
      </w:r>
    </w:p>
    <w:p w14:paraId="4ECBE467"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 xml:space="preserve">ISEC-650 </w:t>
      </w:r>
      <w:proofErr w:type="gramStart"/>
      <w:r>
        <w:rPr>
          <w:rFonts w:ascii="Times New Roman" w:eastAsia="Times New Roman" w:hAnsi="Times New Roman"/>
        </w:rPr>
        <w:t>Winter</w:t>
      </w:r>
      <w:proofErr w:type="gramEnd"/>
      <w:r w:rsidR="00AD6679">
        <w:rPr>
          <w:rFonts w:ascii="Times New Roman" w:eastAsia="Times New Roman" w:hAnsi="Times New Roman"/>
        </w:rPr>
        <w:t>,</w:t>
      </w:r>
      <w:r>
        <w:rPr>
          <w:rFonts w:ascii="Times New Roman" w:eastAsia="Times New Roman" w:hAnsi="Times New Roman"/>
        </w:rPr>
        <w:t xml:space="preserve"> 2020</w:t>
      </w:r>
    </w:p>
    <w:p w14:paraId="7F063036"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College of Computing and Engineering</w:t>
      </w:r>
    </w:p>
    <w:p w14:paraId="2B747DEE" w14:textId="77777777" w:rsidR="00B81C38" w:rsidRDefault="00B81C38" w:rsidP="009107F7">
      <w:pPr>
        <w:spacing w:line="240" w:lineRule="auto"/>
        <w:jc w:val="center"/>
        <w:rPr>
          <w:rFonts w:ascii="Times New Roman" w:eastAsia="Times New Roman" w:hAnsi="Times New Roman"/>
        </w:rPr>
      </w:pPr>
      <w:r>
        <w:rPr>
          <w:rFonts w:ascii="Times New Roman" w:eastAsia="Times New Roman" w:hAnsi="Times New Roman"/>
        </w:rPr>
        <w:t>Dr. J. Richard Kiper</w:t>
      </w:r>
    </w:p>
    <w:p w14:paraId="2F0FE61C"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April, 7</w:t>
      </w:r>
      <w:r w:rsidRPr="00230285">
        <w:rPr>
          <w:rFonts w:ascii="Times New Roman" w:eastAsia="Times New Roman" w:hAnsi="Times New Roman"/>
          <w:vertAlign w:val="superscript"/>
        </w:rPr>
        <w:t>th</w:t>
      </w:r>
      <w:r>
        <w:rPr>
          <w:rFonts w:ascii="Times New Roman" w:eastAsia="Times New Roman" w:hAnsi="Times New Roman"/>
        </w:rPr>
        <w:t>, 2020</w:t>
      </w:r>
    </w:p>
    <w:p w14:paraId="0FFB8110" w14:textId="77777777" w:rsidR="00230285" w:rsidRDefault="00230285" w:rsidP="009107F7">
      <w:pPr>
        <w:spacing w:line="240" w:lineRule="auto"/>
        <w:jc w:val="center"/>
        <w:rPr>
          <w:rFonts w:ascii="Times New Roman" w:eastAsia="Times New Roman" w:hAnsi="Times New Roman"/>
        </w:rPr>
      </w:pPr>
      <w:r>
        <w:rPr>
          <w:rFonts w:ascii="Times New Roman" w:eastAsia="Times New Roman" w:hAnsi="Times New Roman"/>
        </w:rPr>
        <w:t>Eric Webb</w:t>
      </w:r>
    </w:p>
    <w:p w14:paraId="3E9301D4" w14:textId="77777777" w:rsidR="009107F7" w:rsidRDefault="009107F7" w:rsidP="009107F7">
      <w:pPr>
        <w:spacing w:line="240" w:lineRule="auto"/>
        <w:jc w:val="center"/>
        <w:rPr>
          <w:rFonts w:ascii="Times New Roman" w:eastAsia="Times New Roman" w:hAnsi="Times New Roman"/>
        </w:rPr>
      </w:pPr>
    </w:p>
    <w:p w14:paraId="28B9F2A4" w14:textId="77777777" w:rsidR="004D30B7" w:rsidRDefault="00230285" w:rsidP="004D30B7">
      <w:pPr>
        <w:pStyle w:val="NormalWeb"/>
        <w:spacing w:line="480" w:lineRule="auto"/>
        <w:jc w:val="center"/>
        <w:rPr>
          <w:b/>
        </w:rPr>
      </w:pPr>
      <w:r>
        <w:rPr>
          <w:b/>
        </w:rPr>
        <w:t>Abstract</w:t>
      </w:r>
      <w:r w:rsidR="004D30B7">
        <w:rPr>
          <w:b/>
        </w:rPr>
        <w:t>.</w:t>
      </w:r>
    </w:p>
    <w:p w14:paraId="009E4224" w14:textId="77777777" w:rsidR="0063270E" w:rsidRDefault="0063270E" w:rsidP="00B321C3">
      <w:pPr>
        <w:pStyle w:val="NormalWeb"/>
        <w:spacing w:line="480" w:lineRule="auto"/>
        <w:ind w:firstLine="720"/>
      </w:pPr>
      <w:r>
        <w:t xml:space="preserve">In this narrative </w:t>
      </w:r>
      <w:r w:rsidR="004920CE">
        <w:t>I</w:t>
      </w:r>
      <w:r>
        <w:t xml:space="preserve"> will discuss how blockchain has advanced the field of digital forensics through concepts such as a digital ledger, merkle roots, coinbase transactions, proof of work, and proof of stake algorithms. The </w:t>
      </w:r>
      <w:r w:rsidR="00D26EB3">
        <w:t>knowledge gap</w:t>
      </w:r>
      <w:r>
        <w:t xml:space="preserve"> being that blockchain has mai</w:t>
      </w:r>
      <w:r w:rsidR="00D26EB3">
        <w:t xml:space="preserve">nly been </w:t>
      </w:r>
      <w:r w:rsidR="00C1047B">
        <w:t>a</w:t>
      </w:r>
      <w:r>
        <w:t xml:space="preserve"> speculation</w:t>
      </w:r>
      <w:r w:rsidR="00C1047B">
        <w:t xml:space="preserve"> of</w:t>
      </w:r>
      <w:r>
        <w:t xml:space="preserve"> theories about financial collapse </w:t>
      </w:r>
      <w:r w:rsidR="00C1047B">
        <w:t>rather than giving</w:t>
      </w:r>
      <w:r>
        <w:t xml:space="preserve"> due credit </w:t>
      </w:r>
      <w:r w:rsidR="00C1047B">
        <w:t>to</w:t>
      </w:r>
      <w:r>
        <w:t xml:space="preserve"> its advancements in digital</w:t>
      </w:r>
      <w:r w:rsidR="00D26EB3">
        <w:t xml:space="preserve"> forensics and the underlying architecture that is revolutionizing the field.</w:t>
      </w:r>
      <w:r w:rsidR="00C1047B">
        <w:t xml:space="preserve"> This is resolved by a better understanding of decentralization, the Byzantine General Problem, and educating the general knowledge of the public. </w:t>
      </w:r>
    </w:p>
    <w:p w14:paraId="525C1A45" w14:textId="77777777" w:rsidR="0063270E" w:rsidRPr="0063270E" w:rsidRDefault="004920CE" w:rsidP="0063270E">
      <w:pPr>
        <w:pStyle w:val="NormalWeb"/>
        <w:spacing w:line="480" w:lineRule="auto"/>
        <w:jc w:val="center"/>
        <w:rPr>
          <w:b/>
        </w:rPr>
      </w:pPr>
      <w:r>
        <w:rPr>
          <w:b/>
        </w:rPr>
        <w:t xml:space="preserve">1. </w:t>
      </w:r>
      <w:r w:rsidR="0063270E">
        <w:rPr>
          <w:b/>
        </w:rPr>
        <w:t>Introduction.</w:t>
      </w:r>
    </w:p>
    <w:p w14:paraId="3268B5F1" w14:textId="77777777" w:rsidR="00717917" w:rsidRDefault="00717917" w:rsidP="00B321C3">
      <w:pPr>
        <w:pStyle w:val="NormalWeb"/>
        <w:spacing w:line="480" w:lineRule="auto"/>
        <w:ind w:firstLine="720"/>
      </w:pPr>
      <w:r>
        <w:t xml:space="preserve">Since blockchains conception it has been a controversial yet invigorating topic. Many </w:t>
      </w:r>
      <w:r w:rsidR="009107F7">
        <w:t>of these</w:t>
      </w:r>
      <w:r>
        <w:t xml:space="preserve"> being its theoretical use in transactions without a centralized entity. The term blockchain is currently most synonymous with the product Bitcoin, and although this was the first public implication of this technology it would not be the last. Many companies, applications, and entities, have emerged from the trials and tribulations of development to find success and get their foothold in such a new</w:t>
      </w:r>
      <w:r w:rsidR="00017015">
        <w:t xml:space="preserve"> and</w:t>
      </w:r>
      <w:r>
        <w:t xml:space="preserve"> niche market. When new technology is being innovated, there </w:t>
      </w:r>
      <w:r>
        <w:lastRenderedPageBreak/>
        <w:t>are the initial innovators followed by early majority adopters. As times goes by and communication across platforms becomes accessible</w:t>
      </w:r>
      <w:r w:rsidR="00017015">
        <w:t xml:space="preserve"> and</w:t>
      </w:r>
      <w:r>
        <w:t xml:space="preserve"> more standards are introduced into the industry</w:t>
      </w:r>
      <w:r w:rsidR="004920CE">
        <w:t>. This is</w:t>
      </w:r>
      <w:r>
        <w:t xml:space="preserve"> not only to benefit production but to also enhance the quality of the technology as a whole.</w:t>
      </w:r>
      <w:r w:rsidR="00B81C38">
        <w:t xml:space="preserve"> Since blockchain is such new technology a lot of what it is comprised of has been deemed innovative since a lot has not technically been done before, or at least what </w:t>
      </w:r>
      <w:r w:rsidR="00017015">
        <w:t xml:space="preserve">has been </w:t>
      </w:r>
      <w:r w:rsidR="00B81C38">
        <w:t>know</w:t>
      </w:r>
      <w:r w:rsidR="00017015">
        <w:t>n</w:t>
      </w:r>
      <w:r w:rsidR="00B81C38">
        <w:t xml:space="preserve"> to be </w:t>
      </w:r>
      <w:r w:rsidR="00017015">
        <w:t>done in the public eye.</w:t>
      </w:r>
      <w:r w:rsidR="009107F7">
        <w:t xml:space="preserve">  </w:t>
      </w:r>
    </w:p>
    <w:p w14:paraId="76189A91" w14:textId="77777777" w:rsidR="004920CE" w:rsidRDefault="004920CE" w:rsidP="004920CE">
      <w:pPr>
        <w:pStyle w:val="NormalWeb"/>
        <w:spacing w:line="480" w:lineRule="auto"/>
        <w:jc w:val="center"/>
        <w:rPr>
          <w:b/>
        </w:rPr>
      </w:pPr>
      <w:r>
        <w:rPr>
          <w:b/>
        </w:rPr>
        <w:t>1.1 Byzantine General Problem in Digital Forensics.</w:t>
      </w:r>
      <w:r w:rsidRPr="004920CE">
        <w:rPr>
          <w:b/>
        </w:rPr>
        <w:t xml:space="preserve"> </w:t>
      </w:r>
    </w:p>
    <w:p w14:paraId="7689590F" w14:textId="4642E4BB" w:rsidR="00AE57C9" w:rsidRPr="00E9009D" w:rsidRDefault="00E9009D" w:rsidP="00E9009D">
      <w:pPr>
        <w:pStyle w:val="NormalWeb"/>
        <w:spacing w:line="480" w:lineRule="auto"/>
      </w:pPr>
      <w:r>
        <w:rPr>
          <w:b/>
        </w:rPr>
        <w:tab/>
      </w:r>
      <w:r>
        <w:t>When discussing Blockchain technology the concept of the Byzantine General Problem (BGP) is often mention</w:t>
      </w:r>
      <w:r w:rsidR="00AE57C9">
        <w:t>ed</w:t>
      </w:r>
      <w:r>
        <w:t>. It is widely accepted that Blockchain should aim to solve the BGP. The problem dates back to a concept of multiple Byzantine Generals commanding their armies and need to work together at the same time to successfully besiege the city. If any orders are executed not in unison and without complete trust then there operation will fail.</w:t>
      </w:r>
      <w:r w:rsidR="00AE57C9">
        <w:t xml:space="preserve"> Basic examples of how to solve this would be that generals send letters to each other agreeing on when to attack the city. The questions then arise, how can Generals be sure the other general wrote the letter and it was not forged? And how can the generals be sure the other Generals are genuine in </w:t>
      </w:r>
      <w:r w:rsidR="002339F0">
        <w:t>their</w:t>
      </w:r>
      <w:r w:rsidR="00AE57C9">
        <w:t xml:space="preserve"> intentions?  Possibly hold the other </w:t>
      </w:r>
      <w:r w:rsidR="002339F0">
        <w:t>general’s</w:t>
      </w:r>
      <w:r w:rsidR="00AE57C9">
        <w:t xml:space="preserve"> family as hostage until the operations is a success? That way all parties have a stake in the situation. These are examples on how answers to this problem can be layered and not so clear.</w:t>
      </w:r>
      <w:r w:rsidR="00BF497C">
        <w:t xml:space="preserve"> Ultimately</w:t>
      </w:r>
      <w:r w:rsidR="006E7B80">
        <w:t>,</w:t>
      </w:r>
      <w:r w:rsidR="00BF497C">
        <w:t xml:space="preserve"> the BGP aims to verify trust between parties and execute operations in </w:t>
      </w:r>
      <w:r w:rsidR="006E7B80">
        <w:t>a synchronous manner</w:t>
      </w:r>
      <w:r w:rsidR="00BF497C">
        <w:t xml:space="preserve">. </w:t>
      </w:r>
      <w:r w:rsidR="006E7B80">
        <w:t>Conversely, in Blockchain applications this needs to also be applied. Multiple entities should be able to verify, trust, and be synchronized all in a digital format. That is where digital forensics come</w:t>
      </w:r>
      <w:r w:rsidR="002339F0">
        <w:t>s into play because Blockchains</w:t>
      </w:r>
      <w:r w:rsidR="006E7B80">
        <w:t xml:space="preserve"> will have their own forensic analysis imbedded within their applications</w:t>
      </w:r>
      <w:r w:rsidR="00AE57C9">
        <w:t xml:space="preserve"> </w:t>
      </w:r>
      <w:r w:rsidR="002339F0">
        <w:t>codes</w:t>
      </w:r>
      <w:r w:rsidR="006E7B80">
        <w:t xml:space="preserve"> to verify transactions, </w:t>
      </w:r>
      <w:r w:rsidR="006E7B80">
        <w:lastRenderedPageBreak/>
        <w:t xml:space="preserve">validate trust between parties, while also mandating synchronicities. That is how and why you will often see </w:t>
      </w:r>
      <w:r w:rsidR="00C26D92">
        <w:t>the BGP being referenced when it comes to Blockchain theory and architecture.</w:t>
      </w:r>
    </w:p>
    <w:p w14:paraId="28EE9979" w14:textId="3C467E33" w:rsidR="004920CE" w:rsidRDefault="004920CE" w:rsidP="004920CE">
      <w:pPr>
        <w:pStyle w:val="NormalWeb"/>
        <w:spacing w:line="480" w:lineRule="auto"/>
        <w:jc w:val="center"/>
        <w:rPr>
          <w:b/>
        </w:rPr>
      </w:pPr>
      <w:r>
        <w:rPr>
          <w:b/>
        </w:rPr>
        <w:t>1.2</w:t>
      </w:r>
      <w:r w:rsidR="00221437">
        <w:rPr>
          <w:b/>
        </w:rPr>
        <w:t>. Digital</w:t>
      </w:r>
      <w:r>
        <w:rPr>
          <w:b/>
        </w:rPr>
        <w:t xml:space="preserve"> </w:t>
      </w:r>
      <w:r w:rsidR="00221437">
        <w:rPr>
          <w:b/>
        </w:rPr>
        <w:t xml:space="preserve">Forensics in </w:t>
      </w:r>
      <w:r>
        <w:rPr>
          <w:b/>
        </w:rPr>
        <w:t>Decentralized Ledgers.</w:t>
      </w:r>
    </w:p>
    <w:p w14:paraId="5020608B" w14:textId="040EC2C3" w:rsidR="00221437" w:rsidRPr="001E7140" w:rsidRDefault="002339F0" w:rsidP="00221437">
      <w:pPr>
        <w:pStyle w:val="NormalWeb"/>
        <w:spacing w:line="480" w:lineRule="auto"/>
      </w:pPr>
      <w:r w:rsidRPr="002339F0">
        <w:tab/>
        <w:t>A big role in blockchain applications is the concept of a decentralized ledger.</w:t>
      </w:r>
      <w:r w:rsidR="00B565C8">
        <w:t xml:space="preserve"> In a high level abstract view a decentralized ledger is essentially a database (ledger) that has copies stored in multiple locations (Decentralized). In a perfect scenario for decentralization, no single governing body would hold the majority of databases, and having a copy of the database should be accessible even to a smaller entity. Weeding out the advantage of large companies over small time competitors. Blockchain applications aim to do this securely through the use of digital forensics. Since all blockchain applications are different it is impossible to group their architectures into one lump sum, but again at a high level design an example of this could be as follows. Since all ledgers need to be the same across entities, one way digital forensics aims to solve this is by producing a hash algorithm of the database to compare with others, if the hashes do not match then you know the databases are not the same. Blockchain applications will repeatedly compare hash values at many steps throughout their processes. Examples of this are when verifying ledgers, making transactions, locations of next and previous transactions, and so on. Using hashing algorithms to compare values to see if they are the same is not new by any means, but what is arguably innovative is when, how, and why they are hashing these values to help solve the Byzantine General Problem. Blockchain applications must prove out via digital forensics that without a doubt that ledgers on the network are synchronized, trusted, and immutable. If any change has occurred, the blockchain should be able to detect and verify these errors through a digital analysis and then act accordingly.</w:t>
      </w:r>
      <w:bookmarkStart w:id="0" w:name="_GoBack"/>
      <w:bookmarkEnd w:id="0"/>
    </w:p>
    <w:p w14:paraId="648286E7" w14:textId="77777777" w:rsidR="009B538E" w:rsidRDefault="009B538E" w:rsidP="009B538E">
      <w:pPr>
        <w:pStyle w:val="NormalWeb"/>
        <w:spacing w:line="480" w:lineRule="auto"/>
        <w:jc w:val="center"/>
        <w:rPr>
          <w:b/>
        </w:rPr>
      </w:pPr>
      <w:r>
        <w:rPr>
          <w:b/>
        </w:rPr>
        <w:lastRenderedPageBreak/>
        <w:t xml:space="preserve">2. Bitcoin </w:t>
      </w:r>
    </w:p>
    <w:p w14:paraId="7E7E44D9" w14:textId="77777777" w:rsidR="009B538E" w:rsidRDefault="009B538E" w:rsidP="009B538E">
      <w:pPr>
        <w:pStyle w:val="NormalWeb"/>
        <w:spacing w:line="480" w:lineRule="auto"/>
        <w:jc w:val="center"/>
        <w:rPr>
          <w:b/>
        </w:rPr>
      </w:pPr>
      <w:r>
        <w:rPr>
          <w:b/>
        </w:rPr>
        <w:t>2.1 Bitcoin: Digital Forensics to verify transactions.</w:t>
      </w:r>
    </w:p>
    <w:p w14:paraId="4D243F7A" w14:textId="77777777" w:rsidR="009B538E" w:rsidRDefault="009B538E" w:rsidP="009B538E">
      <w:pPr>
        <w:pStyle w:val="NormalWeb"/>
        <w:spacing w:line="480" w:lineRule="auto"/>
        <w:jc w:val="center"/>
        <w:rPr>
          <w:b/>
        </w:rPr>
      </w:pPr>
      <w:r>
        <w:rPr>
          <w:b/>
        </w:rPr>
        <w:t>3. Etherium</w:t>
      </w:r>
    </w:p>
    <w:p w14:paraId="02A414E6" w14:textId="77777777" w:rsidR="009B538E" w:rsidRDefault="009B538E" w:rsidP="009B538E">
      <w:pPr>
        <w:pStyle w:val="NormalWeb"/>
        <w:spacing w:line="480" w:lineRule="auto"/>
        <w:jc w:val="center"/>
        <w:rPr>
          <w:b/>
        </w:rPr>
      </w:pPr>
    </w:p>
    <w:p w14:paraId="6BC26C68" w14:textId="77777777" w:rsidR="009B538E" w:rsidRDefault="009B538E" w:rsidP="004920CE">
      <w:pPr>
        <w:pStyle w:val="NormalWeb"/>
        <w:spacing w:line="480" w:lineRule="auto"/>
        <w:jc w:val="center"/>
        <w:rPr>
          <w:b/>
        </w:rPr>
      </w:pPr>
    </w:p>
    <w:p w14:paraId="1CC5BC1C" w14:textId="77777777" w:rsidR="004920CE" w:rsidRDefault="004920CE" w:rsidP="004920CE">
      <w:pPr>
        <w:pStyle w:val="NormalWeb"/>
        <w:spacing w:line="480" w:lineRule="auto"/>
        <w:jc w:val="center"/>
        <w:rPr>
          <w:b/>
        </w:rPr>
      </w:pPr>
    </w:p>
    <w:p w14:paraId="68CE3EFC" w14:textId="77777777" w:rsidR="004920CE" w:rsidRDefault="004920CE" w:rsidP="004920CE">
      <w:pPr>
        <w:pStyle w:val="NormalWeb"/>
        <w:spacing w:line="480" w:lineRule="auto"/>
        <w:jc w:val="center"/>
        <w:rPr>
          <w:b/>
        </w:rPr>
      </w:pPr>
    </w:p>
    <w:p w14:paraId="4B5327F5" w14:textId="77777777" w:rsidR="00717917" w:rsidRDefault="004920CE" w:rsidP="009107F7">
      <w:pPr>
        <w:pStyle w:val="NormalWeb"/>
        <w:spacing w:line="480" w:lineRule="auto"/>
      </w:pPr>
      <w:r>
        <w:t xml:space="preserve"> </w:t>
      </w:r>
      <w:r>
        <w:tab/>
        <w:t xml:space="preserve">I will begin with the concept of a public decentralized ledger. </w:t>
      </w:r>
    </w:p>
    <w:p w14:paraId="5030B6BF" w14:textId="77777777" w:rsidR="00717917" w:rsidRDefault="00717917" w:rsidP="009107F7">
      <w:pPr>
        <w:pStyle w:val="NormalWeb"/>
        <w:spacing w:line="480" w:lineRule="auto"/>
        <w:ind w:left="720"/>
      </w:pPr>
    </w:p>
    <w:p w14:paraId="77DFA7EF" w14:textId="77777777" w:rsidR="00717917" w:rsidRDefault="00717917" w:rsidP="009107F7">
      <w:pPr>
        <w:pStyle w:val="NormalWeb"/>
        <w:spacing w:line="480" w:lineRule="auto"/>
        <w:ind w:left="720"/>
        <w:jc w:val="center"/>
      </w:pPr>
    </w:p>
    <w:p w14:paraId="5A3A60E7" w14:textId="77777777" w:rsidR="00717917" w:rsidRDefault="00717917" w:rsidP="009107F7">
      <w:pPr>
        <w:pStyle w:val="NormalWeb"/>
        <w:spacing w:line="480" w:lineRule="auto"/>
        <w:ind w:left="720"/>
        <w:jc w:val="center"/>
      </w:pPr>
    </w:p>
    <w:p w14:paraId="0CA4591C" w14:textId="77777777" w:rsidR="00717917" w:rsidRDefault="00717917" w:rsidP="009107F7">
      <w:pPr>
        <w:pStyle w:val="NormalWeb"/>
        <w:spacing w:line="480" w:lineRule="auto"/>
        <w:ind w:left="720"/>
        <w:jc w:val="center"/>
      </w:pPr>
    </w:p>
    <w:p w14:paraId="17FB3CD3" w14:textId="77777777" w:rsidR="00717917" w:rsidRDefault="00717917" w:rsidP="009107F7">
      <w:pPr>
        <w:pStyle w:val="NormalWeb"/>
        <w:spacing w:line="480" w:lineRule="auto"/>
        <w:ind w:left="720"/>
        <w:jc w:val="center"/>
      </w:pPr>
    </w:p>
    <w:p w14:paraId="1C59203B" w14:textId="77777777" w:rsidR="00717917" w:rsidRDefault="00717917" w:rsidP="009107F7">
      <w:pPr>
        <w:pStyle w:val="NormalWeb"/>
        <w:spacing w:line="480" w:lineRule="auto"/>
        <w:ind w:left="720"/>
        <w:jc w:val="center"/>
      </w:pPr>
    </w:p>
    <w:p w14:paraId="2236260B" w14:textId="77777777" w:rsidR="00D1082D" w:rsidRDefault="00D1082D" w:rsidP="009107F7">
      <w:pPr>
        <w:pStyle w:val="NormalWeb"/>
        <w:spacing w:line="480" w:lineRule="auto"/>
        <w:ind w:left="720"/>
        <w:jc w:val="center"/>
      </w:pPr>
      <w:r>
        <w:t>Since Blockchain is centered on encryption and comparing hash values, digital forensics is constantly being applied and fine-</w:t>
      </w:r>
      <w:r w:rsidR="00183FAF">
        <w:t>tuned to enhance these features</w:t>
      </w:r>
      <w:r>
        <w:t xml:space="preserve">. This paper will </w:t>
      </w:r>
      <w:r>
        <w:lastRenderedPageBreak/>
        <w:t>define how digital forensics are being applied to blockchain technology and argue how they are inherently advancing concepts in the field of digital forensics.</w:t>
      </w:r>
    </w:p>
    <w:p w14:paraId="125E26BA" w14:textId="77777777" w:rsidR="00183FAF" w:rsidRDefault="00183FAF" w:rsidP="009107F7">
      <w:pPr>
        <w:pStyle w:val="NormalWeb"/>
        <w:spacing w:line="480" w:lineRule="auto"/>
        <w:ind w:left="720"/>
        <w:jc w:val="center"/>
      </w:pPr>
    </w:p>
    <w:p w14:paraId="41005FEC" w14:textId="77777777" w:rsidR="00183FAF" w:rsidRDefault="00183FAF" w:rsidP="009107F7">
      <w:pPr>
        <w:pStyle w:val="NormalWeb"/>
        <w:spacing w:line="480" w:lineRule="auto"/>
        <w:ind w:left="720"/>
        <w:jc w:val="center"/>
      </w:pPr>
    </w:p>
    <w:p w14:paraId="466CBCF9" w14:textId="77777777" w:rsidR="00183FAF" w:rsidRDefault="00183FAF" w:rsidP="009107F7">
      <w:pPr>
        <w:pStyle w:val="NormalWeb"/>
        <w:spacing w:line="480" w:lineRule="auto"/>
        <w:ind w:left="720"/>
        <w:jc w:val="center"/>
      </w:pPr>
      <w:r>
        <w:t>Coinbase transaction – merkel root</w:t>
      </w:r>
    </w:p>
    <w:p w14:paraId="549A66EF" w14:textId="77777777" w:rsidR="00183FAF" w:rsidRDefault="00183FAF" w:rsidP="009107F7">
      <w:pPr>
        <w:pStyle w:val="NormalWeb"/>
        <w:spacing w:line="480" w:lineRule="auto"/>
        <w:ind w:left="720"/>
        <w:jc w:val="center"/>
      </w:pPr>
      <w:r>
        <w:t>Etherium shards</w:t>
      </w:r>
    </w:p>
    <w:p w14:paraId="426BCDCB" w14:textId="77777777" w:rsidR="00183FAF" w:rsidRDefault="00183FAF" w:rsidP="009107F7">
      <w:pPr>
        <w:pStyle w:val="NormalWeb"/>
        <w:spacing w:line="480" w:lineRule="auto"/>
        <w:ind w:left="720"/>
        <w:jc w:val="center"/>
      </w:pPr>
      <w:proofErr w:type="gramStart"/>
      <w:r>
        <w:t>NEO ?</w:t>
      </w:r>
      <w:proofErr w:type="gramEnd"/>
    </w:p>
    <w:p w14:paraId="3CC2BEF6" w14:textId="77777777" w:rsidR="00183FAF" w:rsidRDefault="00183FAF" w:rsidP="009107F7">
      <w:pPr>
        <w:pStyle w:val="NormalWeb"/>
        <w:spacing w:line="480" w:lineRule="auto"/>
        <w:ind w:left="720"/>
        <w:jc w:val="center"/>
      </w:pPr>
      <w:r>
        <w:t>IOTA</w:t>
      </w:r>
    </w:p>
    <w:p w14:paraId="1624B185" w14:textId="77777777" w:rsidR="00183FAF" w:rsidRDefault="00183FAF" w:rsidP="009107F7">
      <w:pPr>
        <w:pStyle w:val="NormalWeb"/>
        <w:spacing w:line="480" w:lineRule="auto"/>
        <w:ind w:left="720"/>
        <w:jc w:val="center"/>
      </w:pPr>
    </w:p>
    <w:p w14:paraId="18BB001A"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r>
        <w:rPr>
          <w:rFonts w:ascii="LinLibertineT" w:eastAsia="LinLibertineT" w:cs="LinLibertineT"/>
          <w:sz w:val="18"/>
          <w:szCs w:val="18"/>
        </w:rPr>
        <w:t>Blockchain-based cryptocurrencies system like Bitcoin are increasingly</w:t>
      </w:r>
    </w:p>
    <w:p w14:paraId="58FFB58B"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popular</w:t>
      </w:r>
      <w:proofErr w:type="gramEnd"/>
      <w:r>
        <w:rPr>
          <w:rFonts w:ascii="LinLibertineT" w:eastAsia="LinLibertineT" w:cs="LinLibertineT"/>
          <w:sz w:val="18"/>
          <w:szCs w:val="18"/>
        </w:rPr>
        <w:t xml:space="preserve"> and successful. The </w:t>
      </w:r>
      <w:proofErr w:type="spellStart"/>
      <w:r>
        <w:rPr>
          <w:rFonts w:ascii="LinLibertineT" w:eastAsia="LinLibertineT" w:cs="LinLibertineT" w:hint="eastAsia"/>
          <w:sz w:val="18"/>
          <w:szCs w:val="18"/>
        </w:rPr>
        <w:t>ł</w:t>
      </w:r>
      <w:r>
        <w:rPr>
          <w:rFonts w:ascii="LinLibertineT" w:eastAsia="LinLibertineT" w:cs="LinLibertineT"/>
          <w:sz w:val="18"/>
          <w:szCs w:val="18"/>
        </w:rPr>
        <w:t>core</w:t>
      </w:r>
      <w:proofErr w:type="spellEnd"/>
      <w:r>
        <w:rPr>
          <w:rFonts w:ascii="LinLibertineT" w:eastAsia="LinLibertineT" w:cs="LinLibertineT" w:hint="eastAsia"/>
          <w:sz w:val="18"/>
          <w:szCs w:val="18"/>
        </w:rPr>
        <w:t>”</w:t>
      </w:r>
      <w:r>
        <w:rPr>
          <w:rFonts w:ascii="LinLibertineT" w:eastAsia="LinLibertineT" w:cs="LinLibertineT"/>
          <w:sz w:val="18"/>
          <w:szCs w:val="18"/>
        </w:rPr>
        <w:t xml:space="preserve"> is a global public distributed</w:t>
      </w:r>
    </w:p>
    <w:p w14:paraId="64E47600" w14:textId="77777777" w:rsidR="0013150C" w:rsidRDefault="0013150C" w:rsidP="009107F7">
      <w:pPr>
        <w:autoSpaceDE w:val="0"/>
        <w:autoSpaceDN w:val="0"/>
        <w:adjustRightInd w:val="0"/>
        <w:spacing w:after="0" w:line="480" w:lineRule="auto"/>
        <w:jc w:val="center"/>
        <w:rPr>
          <w:rFonts w:ascii="LinLibertineT" w:eastAsia="LinLibertineT" w:cs="LinLibertineT"/>
          <w:sz w:val="18"/>
          <w:szCs w:val="18"/>
        </w:rPr>
      </w:pPr>
      <w:proofErr w:type="gramStart"/>
      <w:r>
        <w:rPr>
          <w:rFonts w:ascii="LinLibertineT" w:eastAsia="LinLibertineT" w:cs="LinLibertineT"/>
          <w:sz w:val="18"/>
          <w:szCs w:val="18"/>
        </w:rPr>
        <w:t>ledger</w:t>
      </w:r>
      <w:proofErr w:type="gramEnd"/>
      <w:r>
        <w:rPr>
          <w:rFonts w:ascii="LinLibertineT" w:eastAsia="LinLibertineT" w:cs="LinLibertineT"/>
          <w:sz w:val="18"/>
          <w:szCs w:val="18"/>
        </w:rPr>
        <w:t xml:space="preserve">, called </w:t>
      </w:r>
      <w:r>
        <w:rPr>
          <w:rFonts w:ascii="LinLibertineTI" w:eastAsia="LinLibertineT" w:hAnsi="LinLibertineTI" w:cs="LinLibertineTI"/>
          <w:sz w:val="18"/>
          <w:szCs w:val="18"/>
        </w:rPr>
        <w:t>blockchain</w:t>
      </w:r>
      <w:r>
        <w:rPr>
          <w:rFonts w:ascii="LinLibertineT" w:eastAsia="LinLibertineT" w:cs="LinLibertineT"/>
          <w:sz w:val="18"/>
          <w:szCs w:val="18"/>
        </w:rPr>
        <w:t xml:space="preserve">, that records all transactions between </w:t>
      </w:r>
      <w:r>
        <w:rPr>
          <w:rFonts w:ascii="LinLibertineTI" w:eastAsia="LinLibertineT" w:hAnsi="LinLibertineTI" w:cs="LinLibertineTI"/>
          <w:sz w:val="18"/>
          <w:szCs w:val="18"/>
        </w:rPr>
        <w:t xml:space="preserve">users </w:t>
      </w:r>
      <w:r>
        <w:rPr>
          <w:rFonts w:ascii="LinLibertineT" w:eastAsia="LinLibertineT" w:cs="LinLibertineT"/>
          <w:sz w:val="18"/>
          <w:szCs w:val="18"/>
        </w:rPr>
        <w:t xml:space="preserve">(stakeholders).   </w:t>
      </w:r>
      <w:r w:rsidRPr="0013150C">
        <w:rPr>
          <w:rFonts w:ascii="LinLibertineT" w:eastAsia="LinLibertineT" w:cs="LinLibertineT"/>
          <w:sz w:val="18"/>
          <w:szCs w:val="18"/>
        </w:rPr>
        <w:sym w:font="Wingdings" w:char="F0DF"/>
      </w:r>
      <w:r>
        <w:rPr>
          <w:rFonts w:ascii="LinLibertineT" w:eastAsia="LinLibertineT" w:cs="LinLibertineT"/>
          <w:sz w:val="18"/>
          <w:szCs w:val="18"/>
        </w:rPr>
        <w:t xml:space="preserve">-- </w:t>
      </w:r>
      <w:proofErr w:type="spellStart"/>
      <w:r>
        <w:rPr>
          <w:rFonts w:ascii="LinLibertineT" w:eastAsia="LinLibertineT" w:cs="LinLibertineT"/>
          <w:sz w:val="18"/>
          <w:szCs w:val="18"/>
        </w:rPr>
        <w:t>BC_Design</w:t>
      </w:r>
      <w:proofErr w:type="spellEnd"/>
    </w:p>
    <w:p w14:paraId="2B8FDC68" w14:textId="77777777"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14:paraId="490745AB" w14:textId="77777777" w:rsidR="00876C9A" w:rsidRDefault="00876C9A" w:rsidP="009107F7">
      <w:pPr>
        <w:autoSpaceDE w:val="0"/>
        <w:autoSpaceDN w:val="0"/>
        <w:adjustRightInd w:val="0"/>
        <w:spacing w:after="0" w:line="480" w:lineRule="auto"/>
        <w:jc w:val="center"/>
        <w:rPr>
          <w:rFonts w:ascii="LinLibertineT" w:eastAsia="LinLibertineT" w:cs="LinLibertineT"/>
          <w:sz w:val="18"/>
          <w:szCs w:val="18"/>
        </w:rPr>
      </w:pPr>
    </w:p>
    <w:p w14:paraId="37087A5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spellStart"/>
      <w:r>
        <w:rPr>
          <w:rFonts w:ascii="LinLibertineT" w:eastAsia="LinLibertineT" w:cs="LinLibertineT"/>
          <w:sz w:val="18"/>
          <w:szCs w:val="18"/>
        </w:rPr>
        <w:t>T</w:t>
      </w:r>
      <w:r w:rsidRPr="00876C9A">
        <w:rPr>
          <w:rFonts w:ascii="TimesNewRomanPSMT" w:hAnsi="TimesNewRomanPSMT" w:cs="TimesNewRomanPSMT"/>
          <w:sz w:val="20"/>
          <w:szCs w:val="20"/>
        </w:rPr>
        <w:t xml:space="preserve"> </w:t>
      </w:r>
      <w:r>
        <w:rPr>
          <w:rFonts w:ascii="TimesNewRomanPSMT" w:hAnsi="TimesNewRomanPSMT" w:cs="TimesNewRomanPSMT"/>
          <w:sz w:val="20"/>
          <w:szCs w:val="20"/>
        </w:rPr>
        <w:t>he</w:t>
      </w:r>
      <w:proofErr w:type="spellEnd"/>
      <w:r>
        <w:rPr>
          <w:rFonts w:ascii="TimesNewRomanPSMT" w:hAnsi="TimesNewRomanPSMT" w:cs="TimesNewRomanPSMT"/>
          <w:sz w:val="20"/>
          <w:szCs w:val="20"/>
        </w:rPr>
        <w:t xml:space="preserve"> data</w:t>
      </w:r>
    </w:p>
    <w:p w14:paraId="5B49ADBF"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is</w:t>
      </w:r>
      <w:proofErr w:type="gramEnd"/>
      <w:r>
        <w:rPr>
          <w:rFonts w:ascii="TimesNewRomanPSMT" w:hAnsi="TimesNewRomanPSMT" w:cs="TimesNewRomanPSMT"/>
          <w:sz w:val="20"/>
          <w:szCs w:val="20"/>
        </w:rPr>
        <w:t xml:space="preserve"> stored in multiple locations (in contrast to centrally stored</w:t>
      </w:r>
    </w:p>
    <w:p w14:paraId="349B724C"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databases</w:t>
      </w:r>
      <w:proofErr w:type="gramEnd"/>
      <w:r>
        <w:rPr>
          <w:rFonts w:ascii="TimesNewRomanPSMT" w:hAnsi="TimesNewRomanPSMT" w:cs="TimesNewRomanPSMT"/>
          <w:sz w:val="20"/>
          <w:szCs w:val="20"/>
        </w:rPr>
        <w:t>) therefore being by definition public and widely</w:t>
      </w:r>
    </w:p>
    <w:p w14:paraId="4A7C9564" w14:textId="77777777" w:rsidR="00876C9A" w:rsidRDefault="00876C9A" w:rsidP="009107F7">
      <w:pPr>
        <w:autoSpaceDE w:val="0"/>
        <w:autoSpaceDN w:val="0"/>
        <w:adjustRightInd w:val="0"/>
        <w:spacing w:after="0" w:line="480" w:lineRule="auto"/>
        <w:jc w:val="center"/>
        <w:rPr>
          <w:rFonts w:ascii="TimesNewRomanPSMT" w:hAnsi="TimesNewRomanPSMT" w:cs="TimesNewRomanPSMT"/>
          <w:sz w:val="20"/>
          <w:szCs w:val="20"/>
        </w:rPr>
      </w:pPr>
      <w:proofErr w:type="gramStart"/>
      <w:r>
        <w:rPr>
          <w:rFonts w:ascii="TimesNewRomanPSMT" w:hAnsi="TimesNewRomanPSMT" w:cs="TimesNewRomanPSMT"/>
          <w:sz w:val="20"/>
          <w:szCs w:val="20"/>
        </w:rPr>
        <w:t>verifiable</w:t>
      </w:r>
      <w:proofErr w:type="gramEnd"/>
      <w:r>
        <w:rPr>
          <w:rFonts w:ascii="TimesNewRomanPSMT" w:hAnsi="TimesNewRomanPSMT" w:cs="TimesNewRomanPSMT"/>
          <w:sz w:val="20"/>
          <w:szCs w:val="20"/>
        </w:rPr>
        <w:t xml:space="preserve"> thus more difficult to manipulate given that the</w:t>
      </w:r>
    </w:p>
    <w:p w14:paraId="287BF79E" w14:textId="77777777" w:rsidR="00876C9A" w:rsidRDefault="00876C9A" w:rsidP="009107F7">
      <w:pPr>
        <w:autoSpaceDE w:val="0"/>
        <w:autoSpaceDN w:val="0"/>
        <w:adjustRightInd w:val="0"/>
        <w:spacing w:after="0" w:line="480" w:lineRule="auto"/>
        <w:jc w:val="center"/>
      </w:pPr>
      <w:proofErr w:type="gramStart"/>
      <w:r>
        <w:rPr>
          <w:rFonts w:ascii="TimesNewRomanPSMT" w:hAnsi="TimesNewRomanPSMT" w:cs="TimesNewRomanPSMT"/>
          <w:sz w:val="20"/>
          <w:szCs w:val="20"/>
        </w:rPr>
        <w:t>same</w:t>
      </w:r>
      <w:proofErr w:type="gramEnd"/>
      <w:r>
        <w:rPr>
          <w:rFonts w:ascii="TimesNewRomanPSMT" w:hAnsi="TimesNewRomanPSMT" w:cs="TimesNewRomanPSMT"/>
          <w:sz w:val="20"/>
          <w:szCs w:val="20"/>
        </w:rPr>
        <w:t xml:space="preserve"> copy exists simultaneously in many places. </w:t>
      </w:r>
      <w:r w:rsidRPr="00876C9A">
        <w:rPr>
          <w:rFonts w:ascii="TimesNewRomanPSMT" w:hAnsi="TimesNewRomanPSMT" w:cs="TimesNewRomanPSMT"/>
          <w:sz w:val="20"/>
          <w:szCs w:val="20"/>
        </w:rPr>
        <w:sym w:font="Wingdings" w:char="F0DF"/>
      </w:r>
      <w:r>
        <w:rPr>
          <w:rFonts w:ascii="TimesNewRomanPSMT" w:hAnsi="TimesNewRomanPSMT" w:cs="TimesNewRomanPSMT"/>
          <w:sz w:val="20"/>
          <w:szCs w:val="20"/>
        </w:rPr>
        <w:t>-- BC IN cybersecurity</w:t>
      </w:r>
    </w:p>
    <w:p w14:paraId="36D73D85" w14:textId="77777777" w:rsidR="00791619" w:rsidRDefault="00791619" w:rsidP="009107F7">
      <w:pPr>
        <w:spacing w:line="480" w:lineRule="auto"/>
        <w:jc w:val="center"/>
      </w:pPr>
    </w:p>
    <w:p w14:paraId="7A5FD7FA" w14:textId="77777777" w:rsidR="00617798" w:rsidRDefault="00617798" w:rsidP="009107F7">
      <w:pPr>
        <w:spacing w:line="480" w:lineRule="auto"/>
        <w:jc w:val="center"/>
      </w:pPr>
    </w:p>
    <w:p w14:paraId="49ED88A8" w14:textId="77777777" w:rsidR="00617798" w:rsidRDefault="00617798" w:rsidP="009107F7">
      <w:pPr>
        <w:spacing w:line="480" w:lineRule="auto"/>
        <w:jc w:val="center"/>
      </w:pPr>
    </w:p>
    <w:p w14:paraId="38A0722B" w14:textId="77777777" w:rsidR="00617798" w:rsidRDefault="00617798" w:rsidP="009107F7">
      <w:pPr>
        <w:spacing w:line="480" w:lineRule="auto"/>
        <w:jc w:val="center"/>
      </w:pPr>
    </w:p>
    <w:p w14:paraId="7E48ACFD" w14:textId="77777777" w:rsidR="00617798" w:rsidRDefault="00617798" w:rsidP="009107F7">
      <w:pPr>
        <w:spacing w:line="480" w:lineRule="auto"/>
        <w:jc w:val="center"/>
      </w:pPr>
    </w:p>
    <w:p w14:paraId="45217027" w14:textId="77777777" w:rsidR="00617798" w:rsidRDefault="00617798" w:rsidP="009107F7">
      <w:pPr>
        <w:spacing w:line="480" w:lineRule="auto"/>
        <w:jc w:val="center"/>
      </w:pPr>
    </w:p>
    <w:p w14:paraId="2ED866F4" w14:textId="77777777" w:rsidR="00617798" w:rsidRDefault="00617798" w:rsidP="009107F7">
      <w:pPr>
        <w:spacing w:line="480" w:lineRule="auto"/>
        <w:jc w:val="center"/>
      </w:pPr>
    </w:p>
    <w:p w14:paraId="3EF26FDD" w14:textId="77777777" w:rsidR="00617798" w:rsidRDefault="00617798" w:rsidP="009107F7">
      <w:pPr>
        <w:spacing w:line="480" w:lineRule="auto"/>
        <w:jc w:val="center"/>
      </w:pPr>
    </w:p>
    <w:p w14:paraId="75BA473A" w14:textId="77777777" w:rsidR="00617798" w:rsidRDefault="00617798" w:rsidP="009107F7">
      <w:pPr>
        <w:spacing w:line="480" w:lineRule="auto"/>
        <w:jc w:val="center"/>
      </w:pPr>
    </w:p>
    <w:p w14:paraId="064B6307" w14:textId="77777777" w:rsidR="00617798" w:rsidRDefault="00617798" w:rsidP="009107F7">
      <w:pPr>
        <w:spacing w:line="480" w:lineRule="auto"/>
        <w:jc w:val="center"/>
      </w:pPr>
    </w:p>
    <w:p w14:paraId="1522A6D6" w14:textId="77777777" w:rsidR="00617798" w:rsidRDefault="00617798" w:rsidP="009107F7">
      <w:pPr>
        <w:spacing w:line="480" w:lineRule="auto"/>
        <w:jc w:val="center"/>
      </w:pPr>
    </w:p>
    <w:p w14:paraId="6D67286C" w14:textId="77777777" w:rsidR="00617798" w:rsidRDefault="00617798" w:rsidP="009107F7">
      <w:pPr>
        <w:spacing w:line="480" w:lineRule="auto"/>
        <w:jc w:val="center"/>
      </w:pPr>
    </w:p>
    <w:p w14:paraId="2986986B" w14:textId="77777777" w:rsidR="00617798" w:rsidRDefault="00617798" w:rsidP="009107F7">
      <w:pPr>
        <w:spacing w:line="480" w:lineRule="auto"/>
        <w:jc w:val="center"/>
      </w:pPr>
    </w:p>
    <w:p w14:paraId="2B920AFA" w14:textId="77777777" w:rsidR="00617798" w:rsidRDefault="00617798" w:rsidP="009107F7">
      <w:pPr>
        <w:spacing w:line="480" w:lineRule="auto"/>
        <w:jc w:val="center"/>
      </w:pPr>
    </w:p>
    <w:p w14:paraId="1CBBE4F3" w14:textId="77777777" w:rsidR="00617798" w:rsidRDefault="00617798" w:rsidP="009107F7">
      <w:pPr>
        <w:spacing w:line="480" w:lineRule="auto"/>
        <w:jc w:val="center"/>
      </w:pPr>
    </w:p>
    <w:p w14:paraId="6F4B06BB" w14:textId="77777777" w:rsidR="00617798" w:rsidRDefault="00617798" w:rsidP="009107F7">
      <w:pPr>
        <w:spacing w:line="480" w:lineRule="auto"/>
        <w:jc w:val="center"/>
      </w:pPr>
    </w:p>
    <w:p w14:paraId="2C4E2693" w14:textId="77777777" w:rsidR="00617798" w:rsidRDefault="00617798" w:rsidP="009107F7">
      <w:pPr>
        <w:spacing w:line="480" w:lineRule="auto"/>
        <w:jc w:val="center"/>
      </w:pPr>
    </w:p>
    <w:p w14:paraId="4D2AABF2" w14:textId="77777777" w:rsidR="00617798" w:rsidRDefault="00617798" w:rsidP="009107F7">
      <w:pPr>
        <w:spacing w:line="480" w:lineRule="auto"/>
        <w:jc w:val="center"/>
      </w:pPr>
    </w:p>
    <w:p w14:paraId="791334E2" w14:textId="77777777" w:rsidR="00617798" w:rsidRDefault="00617798" w:rsidP="009107F7">
      <w:pPr>
        <w:spacing w:line="480" w:lineRule="auto"/>
        <w:jc w:val="center"/>
      </w:pPr>
    </w:p>
    <w:p w14:paraId="70E0B75D" w14:textId="77777777" w:rsidR="00617798" w:rsidRDefault="00617798" w:rsidP="009107F7">
      <w:pPr>
        <w:spacing w:line="480" w:lineRule="auto"/>
        <w:jc w:val="center"/>
      </w:pPr>
    </w:p>
    <w:p w14:paraId="77E74EF6" w14:textId="77777777" w:rsidR="00617798" w:rsidRDefault="00617798" w:rsidP="009107F7">
      <w:pPr>
        <w:spacing w:line="480" w:lineRule="auto"/>
        <w:jc w:val="center"/>
      </w:pPr>
    </w:p>
    <w:p w14:paraId="7FCD2E05" w14:textId="77777777" w:rsidR="00617798" w:rsidRDefault="00617798" w:rsidP="009107F7">
      <w:pPr>
        <w:spacing w:line="480" w:lineRule="auto"/>
        <w:jc w:val="center"/>
      </w:pPr>
    </w:p>
    <w:p w14:paraId="7D6B835A" w14:textId="77777777" w:rsidR="00617798" w:rsidRDefault="00617798" w:rsidP="009107F7">
      <w:pPr>
        <w:spacing w:line="480" w:lineRule="auto"/>
        <w:jc w:val="center"/>
      </w:pPr>
    </w:p>
    <w:p w14:paraId="209B188C" w14:textId="77777777" w:rsidR="00617798" w:rsidRDefault="00617798" w:rsidP="009107F7">
      <w:pPr>
        <w:spacing w:line="480" w:lineRule="auto"/>
        <w:jc w:val="center"/>
      </w:pPr>
    </w:p>
    <w:p w14:paraId="79096848" w14:textId="77777777" w:rsidR="00866206" w:rsidRDefault="00866206" w:rsidP="009107F7">
      <w:pPr>
        <w:spacing w:line="480" w:lineRule="auto"/>
        <w:jc w:val="center"/>
      </w:pPr>
    </w:p>
    <w:p w14:paraId="78F27F8C" w14:textId="77777777" w:rsidR="00617798" w:rsidRPr="00617798" w:rsidRDefault="00617798" w:rsidP="009107F7">
      <w:pPr>
        <w:spacing w:line="480" w:lineRule="auto"/>
        <w:jc w:val="center"/>
      </w:pPr>
      <w:r w:rsidRPr="00617798">
        <w:rPr>
          <w:b/>
          <w:u w:val="single"/>
        </w:rPr>
        <w:t>Work Cited:</w:t>
      </w:r>
    </w:p>
    <w:p w14:paraId="0A14258F" w14:textId="77777777" w:rsidR="00617798" w:rsidRPr="00617798" w:rsidRDefault="00617798" w:rsidP="009107F7">
      <w:pPr>
        <w:spacing w:line="480" w:lineRule="auto"/>
        <w:jc w:val="center"/>
      </w:pPr>
      <w:proofErr w:type="spellStart"/>
      <w:r w:rsidRPr="00617798">
        <w:t>Bagaria</w:t>
      </w:r>
      <w:proofErr w:type="spellEnd"/>
      <w:r w:rsidRPr="00617798">
        <w:t xml:space="preserve">, V., Fanti, G., </w:t>
      </w:r>
      <w:proofErr w:type="spellStart"/>
      <w:r w:rsidRPr="00617798">
        <w:t>Viswanath</w:t>
      </w:r>
      <w:proofErr w:type="spellEnd"/>
      <w:r w:rsidRPr="00617798">
        <w:t xml:space="preserve">, P., </w:t>
      </w:r>
      <w:proofErr w:type="spellStart"/>
      <w:r w:rsidRPr="00617798">
        <w:t>Tse</w:t>
      </w:r>
      <w:proofErr w:type="spellEnd"/>
      <w:r w:rsidRPr="00617798">
        <w:t xml:space="preserve">, D., &amp; Kannan, S. (2019, November 15). </w:t>
      </w:r>
      <w:r w:rsidRPr="00617798">
        <w:rPr>
          <w:i/>
        </w:rPr>
        <w:t>Deconstructing the Blockchain to Approach Physical Limits.</w:t>
      </w:r>
      <w:r w:rsidRPr="00617798">
        <w:t xml:space="preserve"> </w:t>
      </w:r>
      <w:proofErr w:type="spellStart"/>
      <w:proofErr w:type="gramStart"/>
      <w:r w:rsidRPr="00617798">
        <w:t>doi</w:t>
      </w:r>
      <w:proofErr w:type="spellEnd"/>
      <w:proofErr w:type="gramEnd"/>
      <w:r w:rsidRPr="00617798">
        <w:t>: 10.1145/3319535.3363213</w:t>
      </w:r>
    </w:p>
    <w:p w14:paraId="41F190A0" w14:textId="77777777" w:rsidR="00617798" w:rsidRPr="00617798" w:rsidRDefault="00617798" w:rsidP="009107F7">
      <w:pPr>
        <w:spacing w:line="480" w:lineRule="auto"/>
        <w:jc w:val="center"/>
      </w:pPr>
      <w:proofErr w:type="spellStart"/>
      <w:r w:rsidRPr="00617798">
        <w:t>Duy</w:t>
      </w:r>
      <w:proofErr w:type="spellEnd"/>
      <w:r w:rsidRPr="00617798">
        <w:t xml:space="preserve">, P. T., Hien, D. T. T., Hien, D. H., &amp; Pham, V.-H. (2018). </w:t>
      </w:r>
      <w:r w:rsidRPr="00617798">
        <w:rPr>
          <w:i/>
          <w:iCs/>
        </w:rPr>
        <w:t>Proceedings of the Ninth International Symposium on Information and Communication Technology</w:t>
      </w:r>
      <w:r w:rsidRPr="00617798">
        <w:t xml:space="preserve">. New York NY: ACM. </w:t>
      </w:r>
      <w:proofErr w:type="spellStart"/>
      <w:proofErr w:type="gramStart"/>
      <w:r w:rsidRPr="00617798">
        <w:t>doi</w:t>
      </w:r>
      <w:proofErr w:type="spellEnd"/>
      <w:proofErr w:type="gramEnd"/>
      <w:r w:rsidRPr="00617798">
        <w:t>: 10.1145/3287921.3287978</w:t>
      </w:r>
    </w:p>
    <w:p w14:paraId="6B46345F" w14:textId="77777777" w:rsidR="00617798" w:rsidRPr="00617798" w:rsidRDefault="00617798" w:rsidP="009107F7">
      <w:pPr>
        <w:spacing w:line="480" w:lineRule="auto"/>
        <w:jc w:val="center"/>
      </w:pPr>
      <w:proofErr w:type="spellStart"/>
      <w:r w:rsidRPr="00617798">
        <w:t>Gjermundred</w:t>
      </w:r>
      <w:proofErr w:type="spellEnd"/>
      <w:r w:rsidRPr="00617798">
        <w:t xml:space="preserve">, H., </w:t>
      </w:r>
      <w:proofErr w:type="spellStart"/>
      <w:r w:rsidRPr="00617798">
        <w:t>Chalkias</w:t>
      </w:r>
      <w:proofErr w:type="spellEnd"/>
      <w:r w:rsidRPr="00617798">
        <w:t xml:space="preserve">, K., &amp; </w:t>
      </w:r>
      <w:proofErr w:type="spellStart"/>
      <w:r w:rsidRPr="00617798">
        <w:t>Dionysiou</w:t>
      </w:r>
      <w:proofErr w:type="spellEnd"/>
      <w:r w:rsidRPr="00617798">
        <w:t xml:space="preserve">, L. (2016, November 12). </w:t>
      </w:r>
      <w:r w:rsidRPr="00617798">
        <w:rPr>
          <w:i/>
        </w:rPr>
        <w:t>Going Beyond the Coinbase Transaction Fee: Alternative Reward Schemes for Miners in Blockchain Systems</w:t>
      </w:r>
      <w:r w:rsidRPr="00617798">
        <w:t xml:space="preserve">. </w:t>
      </w:r>
      <w:proofErr w:type="spellStart"/>
      <w:proofErr w:type="gramStart"/>
      <w:r w:rsidRPr="00617798">
        <w:t>doi</w:t>
      </w:r>
      <w:proofErr w:type="spellEnd"/>
      <w:proofErr w:type="gramEnd"/>
      <w:r w:rsidRPr="00617798">
        <w:t>: 10.1145/3003733.3003773</w:t>
      </w:r>
    </w:p>
    <w:p w14:paraId="7F541014" w14:textId="77777777" w:rsidR="00617798" w:rsidRPr="00617798" w:rsidRDefault="00617798" w:rsidP="009107F7">
      <w:pPr>
        <w:spacing w:line="480" w:lineRule="auto"/>
        <w:jc w:val="center"/>
      </w:pPr>
      <w:r w:rsidRPr="00617798">
        <w:t>Lee, D., Jang, Y., &amp; Kim, H. (2019, November 15).</w:t>
      </w:r>
      <w:r w:rsidRPr="00617798">
        <w:rPr>
          <w:i/>
        </w:rPr>
        <w:t xml:space="preserve">A Proof-of-Stake (PoS) Blockchain Protocol using Fair and Dynamic Sharding Management. </w:t>
      </w:r>
      <w:r w:rsidRPr="00617798">
        <w:t>doi:10.1145/3319535.3363254</w:t>
      </w:r>
    </w:p>
    <w:p w14:paraId="56F9BAF0" w14:textId="77777777" w:rsidR="00617798" w:rsidRPr="00617798" w:rsidRDefault="00617798" w:rsidP="009107F7">
      <w:pPr>
        <w:spacing w:line="480" w:lineRule="auto"/>
        <w:jc w:val="center"/>
      </w:pPr>
      <w:r w:rsidRPr="00617798">
        <w:t xml:space="preserve">Tong, C., &amp; Yan, M. (2019, November 13). </w:t>
      </w:r>
      <w:proofErr w:type="spellStart"/>
      <w:r w:rsidRPr="00617798">
        <w:t>Neo</w:t>
      </w:r>
      <w:proofErr w:type="spellEnd"/>
      <w:r w:rsidRPr="00617798">
        <w:t xml:space="preserve"> Documentation UTXO. Retrieved November 24, 2019, from </w:t>
      </w:r>
      <w:hyperlink r:id="rId7" w:history="1">
        <w:r w:rsidRPr="00617798">
          <w:rPr>
            <w:rStyle w:val="Hyperlink"/>
          </w:rPr>
          <w:t>https://docs.neo.org/docs/en-us/tooldev/concept/blockchain/utxo.html</w:t>
        </w:r>
      </w:hyperlink>
      <w:r w:rsidRPr="00617798">
        <w:t>.</w:t>
      </w:r>
    </w:p>
    <w:p w14:paraId="458563C7" w14:textId="77777777" w:rsidR="00617798" w:rsidRPr="00617798" w:rsidRDefault="00617798" w:rsidP="009107F7">
      <w:pPr>
        <w:spacing w:line="480" w:lineRule="auto"/>
        <w:jc w:val="center"/>
      </w:pPr>
      <w:proofErr w:type="spellStart"/>
      <w:r w:rsidRPr="00617798">
        <w:t>Vilim</w:t>
      </w:r>
      <w:proofErr w:type="spellEnd"/>
      <w:r w:rsidRPr="00617798">
        <w:t xml:space="preserve">, M., </w:t>
      </w:r>
      <w:proofErr w:type="spellStart"/>
      <w:r w:rsidRPr="00617798">
        <w:t>Duwe</w:t>
      </w:r>
      <w:proofErr w:type="spellEnd"/>
      <w:r w:rsidRPr="00617798">
        <w:t>, H., &amp; Kumar, R. (2016, June 9).</w:t>
      </w:r>
      <w:r w:rsidRPr="00617798">
        <w:rPr>
          <w:i/>
        </w:rPr>
        <w:t>Approximate Bitcoin Mining</w:t>
      </w:r>
      <w:r w:rsidRPr="00617798">
        <w:t xml:space="preserve"> doi:10.1145/2897937.2897988</w:t>
      </w:r>
    </w:p>
    <w:p w14:paraId="295193EC" w14:textId="77777777" w:rsidR="00617798" w:rsidRPr="00617798" w:rsidRDefault="00617798" w:rsidP="009107F7">
      <w:pPr>
        <w:spacing w:line="480" w:lineRule="auto"/>
        <w:jc w:val="center"/>
      </w:pPr>
      <w:proofErr w:type="spellStart"/>
      <w:r w:rsidRPr="00617798">
        <w:t>Zamanov</w:t>
      </w:r>
      <w:proofErr w:type="spellEnd"/>
      <w:r w:rsidRPr="00617798">
        <w:t xml:space="preserve">, A., Erokhin, V., &amp; </w:t>
      </w:r>
      <w:proofErr w:type="spellStart"/>
      <w:r w:rsidRPr="00617798">
        <w:t>Fedotov</w:t>
      </w:r>
      <w:proofErr w:type="spellEnd"/>
      <w:r w:rsidRPr="00617798">
        <w:t xml:space="preserve">, P. (2018, February 1). </w:t>
      </w:r>
      <w:r w:rsidRPr="00617798">
        <w:rPr>
          <w:i/>
        </w:rPr>
        <w:t xml:space="preserve">ASIC-resistant hash functions </w:t>
      </w:r>
      <w:proofErr w:type="spellStart"/>
      <w:r w:rsidRPr="00617798">
        <w:t>doi</w:t>
      </w:r>
      <w:proofErr w:type="spellEnd"/>
      <w:r w:rsidRPr="00617798">
        <w:t>: 10.1109/EIConRus.2018.8317115</w:t>
      </w:r>
    </w:p>
    <w:p w14:paraId="39A49B47" w14:textId="77777777" w:rsidR="00617798" w:rsidRPr="00617798" w:rsidRDefault="00617798" w:rsidP="009107F7">
      <w:pPr>
        <w:spacing w:line="480" w:lineRule="auto"/>
        <w:jc w:val="center"/>
      </w:pPr>
      <w:r w:rsidRPr="00617798">
        <w:lastRenderedPageBreak/>
        <w:t xml:space="preserve">Zhang, R., </w:t>
      </w:r>
      <w:proofErr w:type="spellStart"/>
      <w:r w:rsidRPr="00617798">
        <w:t>Xue</w:t>
      </w:r>
      <w:proofErr w:type="spellEnd"/>
      <w:r w:rsidRPr="00617798">
        <w:t xml:space="preserve">, R., &amp; Liu, L. (2019). </w:t>
      </w:r>
      <w:r w:rsidRPr="00617798">
        <w:rPr>
          <w:i/>
          <w:iCs/>
        </w:rPr>
        <w:t>Security and Privacy on Blockchain</w:t>
      </w:r>
      <w:r w:rsidRPr="00617798">
        <w:t xml:space="preserve">. New York, NY: ACM New York. </w:t>
      </w:r>
      <w:proofErr w:type="spellStart"/>
      <w:proofErr w:type="gramStart"/>
      <w:r w:rsidRPr="00617798">
        <w:t>doi</w:t>
      </w:r>
      <w:proofErr w:type="spellEnd"/>
      <w:proofErr w:type="gramEnd"/>
      <w:r w:rsidRPr="00617798">
        <w:t>: 10.1145/3316481</w:t>
      </w:r>
    </w:p>
    <w:p w14:paraId="7AE5C4C3" w14:textId="77777777" w:rsidR="00617798" w:rsidRPr="00617798" w:rsidRDefault="00617798" w:rsidP="009107F7">
      <w:pPr>
        <w:spacing w:line="480" w:lineRule="auto"/>
        <w:jc w:val="center"/>
      </w:pPr>
      <w:r w:rsidRPr="00617798">
        <w:t xml:space="preserve">Zohar, A. (2019). </w:t>
      </w:r>
      <w:r w:rsidRPr="00617798">
        <w:rPr>
          <w:i/>
          <w:iCs/>
        </w:rPr>
        <w:t>Recent trends in decentralized cryptocurrencies.</w:t>
      </w:r>
      <w:r w:rsidRPr="00617798">
        <w:t xml:space="preserve"> (49th </w:t>
      </w:r>
      <w:proofErr w:type="gramStart"/>
      <w:r w:rsidRPr="00617798">
        <w:t>ed</w:t>
      </w:r>
      <w:proofErr w:type="gramEnd"/>
      <w:r w:rsidRPr="00617798">
        <w:t xml:space="preserve">.). New York, NY: ACM New York. </w:t>
      </w:r>
      <w:proofErr w:type="spellStart"/>
      <w:proofErr w:type="gramStart"/>
      <w:r w:rsidRPr="00617798">
        <w:t>doi</w:t>
      </w:r>
      <w:proofErr w:type="spellEnd"/>
      <w:proofErr w:type="gramEnd"/>
      <w:r w:rsidRPr="00617798">
        <w:t>: 10.1145/3055399.3079074</w:t>
      </w:r>
    </w:p>
    <w:p w14:paraId="5BBA621A" w14:textId="77777777" w:rsidR="00617798" w:rsidRDefault="00617798" w:rsidP="009107F7">
      <w:pPr>
        <w:spacing w:line="480" w:lineRule="auto"/>
        <w:jc w:val="center"/>
      </w:pPr>
    </w:p>
    <w:p w14:paraId="185263A1" w14:textId="77777777" w:rsidR="00866206" w:rsidRDefault="00866206" w:rsidP="009107F7">
      <w:pPr>
        <w:spacing w:line="480" w:lineRule="auto"/>
        <w:jc w:val="center"/>
      </w:pPr>
    </w:p>
    <w:p w14:paraId="2BC4C559" w14:textId="77777777" w:rsidR="00866206" w:rsidRDefault="00866206" w:rsidP="009107F7">
      <w:pPr>
        <w:spacing w:line="480" w:lineRule="auto"/>
        <w:jc w:val="center"/>
      </w:pPr>
    </w:p>
    <w:p w14:paraId="36D3A11A" w14:textId="77777777" w:rsidR="00866206" w:rsidRDefault="00866206" w:rsidP="009107F7">
      <w:pPr>
        <w:spacing w:line="480" w:lineRule="auto"/>
        <w:jc w:val="center"/>
      </w:pPr>
    </w:p>
    <w:p w14:paraId="6FD83E01" w14:textId="77777777" w:rsidR="00866206" w:rsidRDefault="00866206" w:rsidP="009107F7">
      <w:pPr>
        <w:spacing w:line="480" w:lineRule="auto"/>
        <w:jc w:val="center"/>
      </w:pPr>
    </w:p>
    <w:p w14:paraId="55CFAB37" w14:textId="77777777" w:rsidR="00866206" w:rsidRDefault="00866206" w:rsidP="009107F7">
      <w:pPr>
        <w:spacing w:line="480" w:lineRule="auto"/>
        <w:jc w:val="center"/>
      </w:pPr>
    </w:p>
    <w:p w14:paraId="1AE84AC1" w14:textId="77777777" w:rsidR="00866206" w:rsidRDefault="00866206" w:rsidP="009107F7">
      <w:pPr>
        <w:spacing w:line="480" w:lineRule="auto"/>
        <w:jc w:val="center"/>
      </w:pPr>
    </w:p>
    <w:p w14:paraId="5C88858F" w14:textId="77777777" w:rsidR="00866206" w:rsidRDefault="00866206" w:rsidP="009107F7">
      <w:pPr>
        <w:spacing w:line="480" w:lineRule="auto"/>
        <w:jc w:val="center"/>
      </w:pPr>
    </w:p>
    <w:p w14:paraId="7C78A8AB" w14:textId="77777777" w:rsidR="00617798" w:rsidRDefault="00866206" w:rsidP="00866206">
      <w:pPr>
        <w:spacing w:line="480" w:lineRule="auto"/>
      </w:pPr>
      <w:r>
        <w:rPr>
          <w:noProof/>
        </w:rPr>
        <w:drawing>
          <wp:inline distT="0" distB="0" distL="0" distR="0" wp14:anchorId="1D9C3247" wp14:editId="0C417FA0">
            <wp:extent cx="5943600" cy="2310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0765"/>
                    </a:xfrm>
                    <a:prstGeom prst="rect">
                      <a:avLst/>
                    </a:prstGeom>
                  </pic:spPr>
                </pic:pic>
              </a:graphicData>
            </a:graphic>
          </wp:inline>
        </w:drawing>
      </w:r>
    </w:p>
    <w:p w14:paraId="3BEBB3A3" w14:textId="77777777" w:rsidR="00617798" w:rsidRDefault="00617798" w:rsidP="009107F7">
      <w:pPr>
        <w:spacing w:line="480" w:lineRule="auto"/>
        <w:jc w:val="center"/>
      </w:pPr>
    </w:p>
    <w:p w14:paraId="5C575672" w14:textId="77777777" w:rsidR="00617798" w:rsidRDefault="00866206" w:rsidP="009107F7">
      <w:pPr>
        <w:spacing w:line="480" w:lineRule="auto"/>
        <w:jc w:val="center"/>
      </w:pPr>
      <w:r>
        <w:rPr>
          <w:noProof/>
        </w:rPr>
        <w:lastRenderedPageBreak/>
        <w:drawing>
          <wp:inline distT="0" distB="0" distL="0" distR="0" wp14:anchorId="47C9C895" wp14:editId="2320E375">
            <wp:extent cx="59436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345"/>
                    </a:xfrm>
                    <a:prstGeom prst="rect">
                      <a:avLst/>
                    </a:prstGeom>
                  </pic:spPr>
                </pic:pic>
              </a:graphicData>
            </a:graphic>
          </wp:inline>
        </w:drawing>
      </w:r>
    </w:p>
    <w:sectPr w:rsidR="006177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38915" w14:textId="77777777" w:rsidR="00E74B6E" w:rsidRDefault="00E74B6E" w:rsidP="00711848">
      <w:pPr>
        <w:spacing w:after="0" w:line="240" w:lineRule="auto"/>
      </w:pPr>
      <w:r>
        <w:separator/>
      </w:r>
    </w:p>
  </w:endnote>
  <w:endnote w:type="continuationSeparator" w:id="0">
    <w:p w14:paraId="262AC42B" w14:textId="77777777" w:rsidR="00E74B6E" w:rsidRDefault="00E74B6E" w:rsidP="0071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E1000AEF" w:usb1="5000A1FF" w:usb2="00000000" w:usb3="00000000" w:csb0="000001BF" w:csb1="00000000"/>
  </w:font>
  <w:font w:name="LinLibertineT">
    <w:altName w:val="MS Gothic"/>
    <w:panose1 w:val="00000000000000000000"/>
    <w:charset w:val="80"/>
    <w:family w:val="auto"/>
    <w:notTrueType/>
    <w:pitch w:val="default"/>
    <w:sig w:usb0="00000000" w:usb1="08070000" w:usb2="00000010" w:usb3="00000000" w:csb0="00020000" w:csb1="00000000"/>
  </w:font>
  <w:font w:name="LinLibertineTI">
    <w:altName w:val="Times New Roman"/>
    <w:panose1 w:val="00000000000000000000"/>
    <w:charset w:val="EE"/>
    <w:family w:val="auto"/>
    <w:notTrueType/>
    <w:pitch w:val="default"/>
    <w:sig w:usb0="00000005" w:usb1="00000000" w:usb2="00000000" w:usb3="00000000" w:csb0="00000002"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8D6C7" w14:textId="77777777" w:rsidR="00E74B6E" w:rsidRDefault="00E74B6E" w:rsidP="00711848">
      <w:pPr>
        <w:spacing w:after="0" w:line="240" w:lineRule="auto"/>
      </w:pPr>
      <w:r>
        <w:separator/>
      </w:r>
    </w:p>
  </w:footnote>
  <w:footnote w:type="continuationSeparator" w:id="0">
    <w:p w14:paraId="4FCE0C8E" w14:textId="77777777" w:rsidR="00E74B6E" w:rsidRDefault="00E74B6E" w:rsidP="007118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6ABB6" w14:textId="77777777" w:rsidR="00AE57C9" w:rsidRDefault="00AE57C9" w:rsidP="00B81C38">
    <w:pPr>
      <w:pStyle w:val="Header"/>
      <w:jc w:val="center"/>
    </w:pPr>
    <w:r>
      <w:t>ISEC 0650 Research Paper April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634D4"/>
    <w:multiLevelType w:val="hybridMultilevel"/>
    <w:tmpl w:val="9E6A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3"/>
    <w:rsid w:val="00017015"/>
    <w:rsid w:val="000B32AF"/>
    <w:rsid w:val="0013150C"/>
    <w:rsid w:val="00183FAF"/>
    <w:rsid w:val="001E7140"/>
    <w:rsid w:val="001F3193"/>
    <w:rsid w:val="00221437"/>
    <w:rsid w:val="00230285"/>
    <w:rsid w:val="00232933"/>
    <w:rsid w:val="002339F0"/>
    <w:rsid w:val="004920CE"/>
    <w:rsid w:val="004D30B7"/>
    <w:rsid w:val="005A0349"/>
    <w:rsid w:val="005D29C7"/>
    <w:rsid w:val="00617798"/>
    <w:rsid w:val="0063270E"/>
    <w:rsid w:val="006E7B80"/>
    <w:rsid w:val="00711848"/>
    <w:rsid w:val="00717917"/>
    <w:rsid w:val="00791619"/>
    <w:rsid w:val="0084434E"/>
    <w:rsid w:val="00866206"/>
    <w:rsid w:val="00876C9A"/>
    <w:rsid w:val="008E1DAD"/>
    <w:rsid w:val="009107F7"/>
    <w:rsid w:val="009B538E"/>
    <w:rsid w:val="009F035E"/>
    <w:rsid w:val="00A1585E"/>
    <w:rsid w:val="00A373C8"/>
    <w:rsid w:val="00AD6679"/>
    <w:rsid w:val="00AE57C9"/>
    <w:rsid w:val="00B321C3"/>
    <w:rsid w:val="00B355F6"/>
    <w:rsid w:val="00B565C8"/>
    <w:rsid w:val="00B81C38"/>
    <w:rsid w:val="00BF497C"/>
    <w:rsid w:val="00C1047B"/>
    <w:rsid w:val="00C26D92"/>
    <w:rsid w:val="00D1082D"/>
    <w:rsid w:val="00D26EB3"/>
    <w:rsid w:val="00E74B6E"/>
    <w:rsid w:val="00E9009D"/>
    <w:rsid w:val="00F11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9B6"/>
  <w15:docId w15:val="{FD65DA67-FCB8-4895-A72B-581AE426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848"/>
  </w:style>
  <w:style w:type="paragraph" w:styleId="Footer">
    <w:name w:val="footer"/>
    <w:basedOn w:val="Normal"/>
    <w:link w:val="FooterChar"/>
    <w:uiPriority w:val="99"/>
    <w:unhideWhenUsed/>
    <w:rsid w:val="0071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848"/>
  </w:style>
  <w:style w:type="character" w:styleId="Hyperlink">
    <w:name w:val="Hyperlink"/>
    <w:basedOn w:val="DefaultParagraphFont"/>
    <w:uiPriority w:val="99"/>
    <w:unhideWhenUsed/>
    <w:rsid w:val="00617798"/>
    <w:rPr>
      <w:color w:val="0563C1" w:themeColor="hyperlink"/>
      <w:u w:val="single"/>
    </w:rPr>
  </w:style>
  <w:style w:type="paragraph" w:styleId="BalloonText">
    <w:name w:val="Balloon Text"/>
    <w:basedOn w:val="Normal"/>
    <w:link w:val="BalloonTextChar"/>
    <w:uiPriority w:val="99"/>
    <w:semiHidden/>
    <w:unhideWhenUsed/>
    <w:rsid w:val="00AE57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5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032545">
      <w:bodyDiv w:val="1"/>
      <w:marLeft w:val="0"/>
      <w:marRight w:val="0"/>
      <w:marTop w:val="0"/>
      <w:marBottom w:val="0"/>
      <w:divBdr>
        <w:top w:val="none" w:sz="0" w:space="0" w:color="auto"/>
        <w:left w:val="none" w:sz="0" w:space="0" w:color="auto"/>
        <w:bottom w:val="none" w:sz="0" w:space="0" w:color="auto"/>
        <w:right w:val="none" w:sz="0" w:space="0" w:color="auto"/>
      </w:divBdr>
    </w:div>
    <w:div w:id="190752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neo.org/docs/en-us/tooldev/concept/blockchain/utx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9</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66</cp:revision>
  <dcterms:created xsi:type="dcterms:W3CDTF">2020-01-29T02:45:00Z</dcterms:created>
  <dcterms:modified xsi:type="dcterms:W3CDTF">2020-03-12T01:47:00Z</dcterms:modified>
</cp:coreProperties>
</file>