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DEC64" w14:textId="7137FB53" w:rsidR="00212A52" w:rsidRDefault="00212A52" w:rsidP="00212A52">
      <w:pPr>
        <w:spacing w:line="240" w:lineRule="auto"/>
        <w:jc w:val="center"/>
        <w:rPr>
          <w:rFonts w:asciiTheme="majorHAnsi" w:eastAsia="Times New Roman" w:hAnsiTheme="majorHAnsi" w:cstheme="majorHAnsi"/>
          <w:b/>
          <w:bCs/>
          <w:color w:val="000000"/>
          <w:sz w:val="27"/>
          <w:szCs w:val="27"/>
          <w:u w:val="single"/>
        </w:rPr>
      </w:pPr>
      <w:r w:rsidRPr="00D304EF">
        <w:rPr>
          <w:rFonts w:asciiTheme="majorHAnsi" w:eastAsia="Times New Roman" w:hAnsiTheme="majorHAnsi" w:cstheme="majorHAnsi"/>
          <w:b/>
          <w:bCs/>
          <w:color w:val="000000"/>
          <w:sz w:val="27"/>
          <w:szCs w:val="27"/>
          <w:u w:val="single"/>
        </w:rPr>
        <w:t>“The Future of Secure Market Transactions through DeFi.”</w:t>
      </w:r>
    </w:p>
    <w:p w14:paraId="5CEC3EE5" w14:textId="77777777" w:rsidR="00212A52" w:rsidRDefault="00212A52" w:rsidP="00212A52">
      <w:pPr>
        <w:spacing w:line="240" w:lineRule="auto"/>
        <w:jc w:val="center"/>
        <w:rPr>
          <w:rFonts w:asciiTheme="majorHAnsi" w:eastAsia="Times New Roman" w:hAnsiTheme="majorHAnsi" w:cstheme="majorHAnsi"/>
          <w:b/>
          <w:bCs/>
          <w:color w:val="000000"/>
          <w:sz w:val="27"/>
          <w:szCs w:val="27"/>
          <w:u w:val="single"/>
        </w:rPr>
      </w:pPr>
      <w:r>
        <w:rPr>
          <w:rFonts w:asciiTheme="majorHAnsi" w:eastAsia="Times New Roman" w:hAnsiTheme="majorHAnsi" w:cstheme="majorHAnsi"/>
          <w:b/>
          <w:bCs/>
          <w:color w:val="000000"/>
          <w:sz w:val="27"/>
          <w:szCs w:val="27"/>
          <w:u w:val="single"/>
        </w:rPr>
        <w:t xml:space="preserve">By </w:t>
      </w:r>
    </w:p>
    <w:p w14:paraId="20F721FD" w14:textId="6328998C" w:rsidR="00212A52" w:rsidRDefault="00212A52" w:rsidP="0025481A">
      <w:pPr>
        <w:spacing w:line="240" w:lineRule="auto"/>
        <w:jc w:val="center"/>
        <w:rPr>
          <w:rFonts w:asciiTheme="majorHAnsi" w:eastAsia="Times New Roman" w:hAnsiTheme="majorHAnsi" w:cstheme="majorHAnsi"/>
          <w:b/>
          <w:bCs/>
          <w:color w:val="000000"/>
          <w:sz w:val="27"/>
          <w:szCs w:val="27"/>
          <w:u w:val="single"/>
        </w:rPr>
      </w:pPr>
      <w:r>
        <w:rPr>
          <w:rFonts w:asciiTheme="majorHAnsi" w:eastAsia="Times New Roman" w:hAnsiTheme="majorHAnsi" w:cstheme="majorHAnsi"/>
          <w:b/>
          <w:bCs/>
          <w:color w:val="000000"/>
          <w:sz w:val="27"/>
          <w:szCs w:val="27"/>
          <w:u w:val="single"/>
        </w:rPr>
        <w:t>Eric Webb</w:t>
      </w:r>
    </w:p>
    <w:p w14:paraId="7E80390B" w14:textId="16690765" w:rsidR="00CC3603" w:rsidRDefault="00CC3603" w:rsidP="00CC3603">
      <w:pPr>
        <w:spacing w:line="240" w:lineRule="auto"/>
        <w:rPr>
          <w:rFonts w:asciiTheme="majorHAnsi" w:eastAsia="Times New Roman" w:hAnsiTheme="majorHAnsi" w:cstheme="majorHAnsi"/>
          <w:b/>
          <w:bCs/>
          <w:color w:val="000000"/>
          <w:sz w:val="27"/>
          <w:szCs w:val="27"/>
          <w:u w:val="single"/>
        </w:rPr>
      </w:pPr>
      <w:r>
        <w:rPr>
          <w:rFonts w:asciiTheme="majorHAnsi" w:eastAsia="Times New Roman" w:hAnsiTheme="majorHAnsi" w:cstheme="majorHAnsi"/>
          <w:b/>
          <w:bCs/>
          <w:color w:val="000000"/>
          <w:sz w:val="27"/>
          <w:szCs w:val="27"/>
          <w:u w:val="single"/>
        </w:rPr>
        <w:t>Abstract:</w:t>
      </w:r>
    </w:p>
    <w:p w14:paraId="01D205DF" w14:textId="4F907003" w:rsidR="00212A52" w:rsidRDefault="00212A52" w:rsidP="00212A52">
      <w:pPr>
        <w:spacing w:line="480" w:lineRule="auto"/>
        <w:ind w:firstLine="720"/>
        <w:jc w:val="both"/>
        <w:rPr>
          <w:rFonts w:asciiTheme="majorHAnsi" w:eastAsia="Times New Roman" w:hAnsiTheme="majorHAnsi" w:cstheme="majorHAnsi"/>
          <w:color w:val="000000"/>
          <w:sz w:val="24"/>
          <w:szCs w:val="24"/>
        </w:rPr>
      </w:pPr>
      <w:r w:rsidRPr="00D304EF">
        <w:rPr>
          <w:rFonts w:asciiTheme="majorHAnsi" w:eastAsia="Times New Roman" w:hAnsiTheme="majorHAnsi" w:cstheme="majorHAnsi"/>
          <w:color w:val="000000"/>
          <w:sz w:val="24"/>
          <w:szCs w:val="24"/>
        </w:rPr>
        <w:t xml:space="preserve">In leu of the recent events that took place in the stock and cryptocurrency markets involving market entities stopping trading on certain pairs when not in there favor, I have decided to write a narrative explaining and arguing why people will generally start adopting Decentralized Finance(DeFi) through Decentralized Exchanges (DEX’s) along with how these practices are more secure than the institutions in place.  A DEX is essentially an exchange that is not controlled by a single entity typically deployed with a blockchain architecture under its hood. This allows for the sharing of voting rights between parties. The beauty of this is that no single entity can make the decision to shut down trading pairs, </w:t>
      </w:r>
      <w:r>
        <w:rPr>
          <w:rFonts w:asciiTheme="majorHAnsi" w:eastAsia="Times New Roman" w:hAnsiTheme="majorHAnsi" w:cstheme="majorHAnsi"/>
          <w:color w:val="000000"/>
          <w:sz w:val="24"/>
          <w:szCs w:val="24"/>
        </w:rPr>
        <w:t>unlike</w:t>
      </w:r>
      <w:r w:rsidRPr="00D304EF">
        <w:rPr>
          <w:rFonts w:asciiTheme="majorHAnsi" w:eastAsia="Times New Roman" w:hAnsiTheme="majorHAnsi" w:cstheme="majorHAnsi"/>
          <w:color w:val="000000"/>
          <w:sz w:val="24"/>
          <w:szCs w:val="24"/>
        </w:rPr>
        <w:t xml:space="preserve"> what Robinhood did to protect its own interests. This narrative will not only argue the theory of why this should be implemented but how the technology is used to secure transactions and secure distribution of rights within the market. Most popularly</w:t>
      </w:r>
      <w:r>
        <w:rPr>
          <w:rFonts w:asciiTheme="majorHAnsi" w:eastAsia="Times New Roman" w:hAnsiTheme="majorHAnsi" w:cstheme="majorHAnsi"/>
          <w:color w:val="000000"/>
          <w:sz w:val="24"/>
          <w:szCs w:val="24"/>
        </w:rPr>
        <w:t>,</w:t>
      </w:r>
      <w:r w:rsidRPr="00D304EF">
        <w:rPr>
          <w:rFonts w:asciiTheme="majorHAnsi" w:eastAsia="Times New Roman" w:hAnsiTheme="majorHAnsi" w:cstheme="majorHAnsi"/>
          <w:color w:val="000000"/>
          <w:sz w:val="24"/>
          <w:szCs w:val="24"/>
        </w:rPr>
        <w:t xml:space="preserve"> blockchain applications are thought of to solve the Byzantine General Problem. (BGP) This informational will support the validity of these technologies by arguing how it solves the BGP</w:t>
      </w:r>
      <w:r>
        <w:rPr>
          <w:rFonts w:asciiTheme="majorHAnsi" w:eastAsia="Times New Roman" w:hAnsiTheme="majorHAnsi" w:cstheme="majorHAnsi"/>
          <w:color w:val="000000"/>
          <w:sz w:val="24"/>
          <w:szCs w:val="24"/>
        </w:rPr>
        <w:t xml:space="preserve"> and why this matter’s when it comes to securing transactions on a distributed ledger.</w:t>
      </w:r>
    </w:p>
    <w:p w14:paraId="73260EAF" w14:textId="1A2F534B" w:rsidR="00CC3603" w:rsidRPr="00CC3603" w:rsidRDefault="00CC3603" w:rsidP="00CC3603">
      <w:pPr>
        <w:spacing w:line="240" w:lineRule="auto"/>
        <w:rPr>
          <w:rFonts w:asciiTheme="majorHAnsi" w:eastAsia="Times New Roman" w:hAnsiTheme="majorHAnsi" w:cstheme="majorHAnsi"/>
          <w:b/>
          <w:bCs/>
          <w:color w:val="000000"/>
          <w:sz w:val="27"/>
          <w:szCs w:val="27"/>
          <w:u w:val="single"/>
        </w:rPr>
      </w:pPr>
      <w:r>
        <w:rPr>
          <w:rFonts w:asciiTheme="majorHAnsi" w:eastAsia="Times New Roman" w:hAnsiTheme="majorHAnsi" w:cstheme="majorHAnsi"/>
          <w:b/>
          <w:bCs/>
          <w:color w:val="000000"/>
          <w:sz w:val="27"/>
          <w:szCs w:val="27"/>
          <w:u w:val="single"/>
        </w:rPr>
        <w:t>Keywords:</w:t>
      </w:r>
    </w:p>
    <w:p w14:paraId="630492F6" w14:textId="77777777" w:rsidR="00CC3603" w:rsidRPr="00CC3603" w:rsidRDefault="00CC3603" w:rsidP="00CC3603">
      <w:pPr>
        <w:autoSpaceDE w:val="0"/>
        <w:autoSpaceDN w:val="0"/>
        <w:adjustRightInd w:val="0"/>
        <w:spacing w:after="0" w:line="240" w:lineRule="auto"/>
        <w:rPr>
          <w:rFonts w:asciiTheme="majorHAnsi" w:eastAsia="LinLibertineT" w:hAnsiTheme="majorHAnsi" w:cstheme="majorHAnsi"/>
          <w:sz w:val="24"/>
          <w:szCs w:val="24"/>
        </w:rPr>
      </w:pPr>
      <w:r w:rsidRPr="00CC3603">
        <w:rPr>
          <w:rFonts w:asciiTheme="majorHAnsi" w:eastAsia="LinLibertineT" w:hAnsiTheme="majorHAnsi" w:cstheme="majorHAnsi"/>
          <w:sz w:val="24"/>
          <w:szCs w:val="24"/>
        </w:rPr>
        <w:t>Protocols for Loanable Funds, DeFi, Blockchain, Cryptocurrencies,</w:t>
      </w:r>
    </w:p>
    <w:p w14:paraId="359A76F3" w14:textId="5C8E65CF" w:rsidR="00212A52" w:rsidRPr="00432FC4" w:rsidRDefault="00CC3603" w:rsidP="00432FC4">
      <w:pPr>
        <w:spacing w:line="480" w:lineRule="auto"/>
        <w:ind w:firstLine="720"/>
        <w:jc w:val="both"/>
        <w:rPr>
          <w:rFonts w:asciiTheme="majorHAnsi" w:eastAsia="Times New Roman" w:hAnsiTheme="majorHAnsi" w:cstheme="majorHAnsi"/>
          <w:color w:val="000000"/>
          <w:sz w:val="24"/>
          <w:szCs w:val="24"/>
        </w:rPr>
      </w:pPr>
      <w:r w:rsidRPr="00CC3603">
        <w:rPr>
          <w:rFonts w:asciiTheme="majorHAnsi" w:eastAsia="LinLibertineT" w:hAnsiTheme="majorHAnsi" w:cstheme="majorHAnsi"/>
          <w:sz w:val="24"/>
          <w:szCs w:val="24"/>
        </w:rPr>
        <w:t>Ethereum, Borrowing, Lendin</w:t>
      </w:r>
    </w:p>
    <w:p w14:paraId="6A2A8358" w14:textId="77777777" w:rsidR="00163DF8" w:rsidRDefault="00163DF8" w:rsidP="00212A52">
      <w:pPr>
        <w:jc w:val="center"/>
      </w:pPr>
    </w:p>
    <w:sectPr w:rsidR="00163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nLibertineT">
    <w:altName w:val="Yu Gothic"/>
    <w:panose1 w:val="00000000000000000000"/>
    <w:charset w:val="80"/>
    <w:family w:val="auto"/>
    <w:notTrueType/>
    <w:pitch w:val="default"/>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C81"/>
    <w:rsid w:val="00163DF8"/>
    <w:rsid w:val="00212A52"/>
    <w:rsid w:val="0025481A"/>
    <w:rsid w:val="00432FC4"/>
    <w:rsid w:val="00CC3603"/>
    <w:rsid w:val="00D178CE"/>
    <w:rsid w:val="00DF7D9D"/>
    <w:rsid w:val="00FC4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A94EC"/>
  <w15:chartTrackingRefBased/>
  <w15:docId w15:val="{CF836ADB-1CD2-4325-9EDA-60C9E0502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A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13864</dc:creator>
  <cp:keywords/>
  <dc:description/>
  <cp:lastModifiedBy>13864</cp:lastModifiedBy>
  <cp:revision>19</cp:revision>
  <dcterms:created xsi:type="dcterms:W3CDTF">2021-03-04T01:55:00Z</dcterms:created>
  <dcterms:modified xsi:type="dcterms:W3CDTF">2021-03-04T02:49:00Z</dcterms:modified>
</cp:coreProperties>
</file>