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51AD" w14:textId="5B5FC083" w:rsidR="00E8555C" w:rsidRDefault="00E8555C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  <w:r>
        <w:rPr>
          <w:rFonts w:ascii="Helvetica Neue" w:eastAsia="Times New Roman" w:hAnsi="Helvetica Neue" w:cs="Arial"/>
          <w:color w:val="111111"/>
          <w:sz w:val="24"/>
          <w:szCs w:val="24"/>
        </w:rPr>
        <w:tab/>
      </w:r>
    </w:p>
    <w:p w14:paraId="5AF3F08A" w14:textId="77777777" w:rsidR="00E8555C" w:rsidRDefault="00E8555C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14:paraId="1343F3E3" w14:textId="32F86310" w:rsidR="00E8555C" w:rsidRDefault="003F683D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D12057">
        <w:rPr>
          <w:rFonts w:ascii="Helvetica Neue" w:eastAsia="Times New Roman" w:hAnsi="Helvetica Neue" w:cs="Arial"/>
          <w:b/>
          <w:bCs/>
          <w:color w:val="111111"/>
          <w:sz w:val="24"/>
          <w:szCs w:val="24"/>
          <w:u w:val="single"/>
        </w:rPr>
        <w:t>Oracle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</w:t>
      </w:r>
      <w:r w:rsidR="00D12057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– Oracle has two popular features that they deem as “Advanced Security Database Features”. </w:t>
      </w:r>
      <w:r w:rsidR="00D12057" w:rsidRPr="005971D5">
        <w:rPr>
          <w:rFonts w:ascii="Helvetica Neue" w:eastAsia="Times New Roman" w:hAnsi="Helvetica Neue" w:cs="Arial"/>
          <w:i/>
          <w:iCs/>
          <w:color w:val="111111"/>
          <w:sz w:val="24"/>
          <w:szCs w:val="24"/>
        </w:rPr>
        <w:t xml:space="preserve">Transport Data Encryption </w:t>
      </w:r>
      <w:r w:rsidR="00D12057" w:rsidRPr="005971D5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(TDE) </w:t>
      </w:r>
      <w:r w:rsidR="00D12057" w:rsidRPr="00D12057">
        <w:rPr>
          <w:rFonts w:ascii="Helvetica Neue" w:eastAsia="Times New Roman" w:hAnsi="Helvetica Neue" w:cs="Arial"/>
          <w:color w:val="111111"/>
          <w:sz w:val="24"/>
          <w:szCs w:val="24"/>
        </w:rPr>
        <w:t>and</w:t>
      </w:r>
      <w:r w:rsidR="00D12057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</w:t>
      </w:r>
      <w:r w:rsidR="00D12057" w:rsidRPr="005971D5">
        <w:rPr>
          <w:rFonts w:ascii="Helvetica Neue" w:eastAsia="Times New Roman" w:hAnsi="Helvetica Neue" w:cs="Arial"/>
          <w:i/>
          <w:iCs/>
          <w:color w:val="111111"/>
          <w:sz w:val="24"/>
          <w:szCs w:val="24"/>
        </w:rPr>
        <w:t>Data Redaction</w:t>
      </w:r>
      <w:r w:rsidR="00D12057">
        <w:rPr>
          <w:rFonts w:ascii="Helvetica Neue" w:eastAsia="Times New Roman" w:hAnsi="Helvetica Neue" w:cs="Arial"/>
          <w:color w:val="111111"/>
          <w:sz w:val="24"/>
          <w:szCs w:val="24"/>
        </w:rPr>
        <w:t>. TDE protects data-at-rest by encryption in the database layer. Data Reduction then aids TDE by reducing</w:t>
      </w:r>
      <w:r w:rsidR="00584500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unauthorized data exposure preventing data leakage.</w:t>
      </w:r>
    </w:p>
    <w:p w14:paraId="4DBE7EF2" w14:textId="77777777" w:rsidR="00584500" w:rsidRDefault="00584500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14:paraId="590F5125" w14:textId="064193A8" w:rsidR="003F683D" w:rsidRDefault="003F683D" w:rsidP="007C3657">
      <w:pPr>
        <w:spacing w:after="75" w:line="240" w:lineRule="auto"/>
        <w:rPr>
          <w:rFonts w:ascii="Helvetica Neue" w:eastAsia="Times New Roman" w:hAnsi="Helvetica Neue" w:cs="Arial"/>
          <w:i/>
          <w:iCs/>
          <w:color w:val="111111"/>
          <w:sz w:val="24"/>
          <w:szCs w:val="24"/>
        </w:rPr>
      </w:pPr>
      <w:r w:rsidRPr="00D12057">
        <w:rPr>
          <w:rFonts w:ascii="Helvetica Neue" w:eastAsia="Times New Roman" w:hAnsi="Helvetica Neue" w:cs="Arial"/>
          <w:b/>
          <w:bCs/>
          <w:color w:val="111111"/>
          <w:sz w:val="24"/>
          <w:szCs w:val="24"/>
          <w:u w:val="single"/>
        </w:rPr>
        <w:t>Microsoft SQL Server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</w:t>
      </w:r>
      <w:r w:rsidR="005971D5">
        <w:rPr>
          <w:rFonts w:ascii="Helvetica Neue" w:eastAsia="Times New Roman" w:hAnsi="Helvetica Neue" w:cs="Arial"/>
          <w:color w:val="111111"/>
          <w:sz w:val="24"/>
          <w:szCs w:val="24"/>
        </w:rPr>
        <w:t>– Microsoft SQL Server offers your standard encryption at</w:t>
      </w:r>
      <w:r w:rsidR="00D73E0E">
        <w:rPr>
          <w:rFonts w:ascii="Helvetica Neue" w:eastAsia="Times New Roman" w:hAnsi="Helvetica Neue" w:cs="Arial"/>
          <w:color w:val="111111"/>
          <w:sz w:val="24"/>
          <w:szCs w:val="24"/>
        </w:rPr>
        <w:t>-</w:t>
      </w:r>
      <w:r w:rsidR="005971D5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rest with </w:t>
      </w:r>
      <w:r w:rsidR="00803355">
        <w:rPr>
          <w:rFonts w:ascii="Helvetica Neue" w:eastAsia="Times New Roman" w:hAnsi="Helvetica Neue" w:cs="Arial"/>
          <w:color w:val="111111"/>
          <w:sz w:val="24"/>
          <w:szCs w:val="24"/>
        </w:rPr>
        <w:t>TDE</w:t>
      </w:r>
      <w:r w:rsidR="005971D5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. It offers access with </w:t>
      </w:r>
      <w:r w:rsidR="005971D5" w:rsidRPr="00803355">
        <w:rPr>
          <w:rFonts w:ascii="Helvetica Neue" w:eastAsia="Times New Roman" w:hAnsi="Helvetica Neue" w:cs="Arial"/>
          <w:i/>
          <w:iCs/>
          <w:color w:val="111111"/>
          <w:sz w:val="24"/>
          <w:szCs w:val="24"/>
        </w:rPr>
        <w:t>SQL</w:t>
      </w:r>
      <w:r w:rsidR="00803355" w:rsidRPr="00803355">
        <w:rPr>
          <w:rFonts w:ascii="Helvetica Neue" w:eastAsia="Times New Roman" w:hAnsi="Helvetica Neue" w:cs="Arial"/>
          <w:i/>
          <w:iCs/>
          <w:color w:val="111111"/>
          <w:sz w:val="24"/>
          <w:szCs w:val="24"/>
        </w:rPr>
        <w:t xml:space="preserve"> Server Logins</w:t>
      </w:r>
      <w:r w:rsidR="00803355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and Active Directory (</w:t>
      </w:r>
      <w:r w:rsidR="00803355" w:rsidRPr="00803355">
        <w:rPr>
          <w:rFonts w:ascii="Helvetica Neue" w:eastAsia="Times New Roman" w:hAnsi="Helvetica Neue" w:cs="Arial"/>
          <w:i/>
          <w:iCs/>
          <w:color w:val="111111"/>
          <w:sz w:val="24"/>
          <w:szCs w:val="24"/>
        </w:rPr>
        <w:t>AD</w:t>
      </w:r>
      <w:r w:rsidR="00803355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) integration. It supports secure application access with </w:t>
      </w:r>
      <w:r w:rsidR="00803355" w:rsidRPr="00803355">
        <w:rPr>
          <w:rFonts w:ascii="Helvetica Neue" w:eastAsia="Times New Roman" w:hAnsi="Helvetica Neue" w:cs="Arial"/>
          <w:i/>
          <w:iCs/>
          <w:color w:val="111111"/>
          <w:sz w:val="24"/>
          <w:szCs w:val="24"/>
        </w:rPr>
        <w:t>dynamic data masking</w:t>
      </w:r>
      <w:r w:rsidR="00803355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and </w:t>
      </w:r>
      <w:r w:rsidR="00803355" w:rsidRPr="00803355">
        <w:rPr>
          <w:rFonts w:ascii="Helvetica Neue" w:eastAsia="Times New Roman" w:hAnsi="Helvetica Neue" w:cs="Arial"/>
          <w:i/>
          <w:iCs/>
          <w:color w:val="111111"/>
          <w:sz w:val="24"/>
          <w:szCs w:val="24"/>
        </w:rPr>
        <w:t>row-level security</w:t>
      </w:r>
      <w:r w:rsidR="00803355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. It also offers monitoring and insights with </w:t>
      </w:r>
      <w:r w:rsidR="00803355" w:rsidRPr="00803355">
        <w:rPr>
          <w:rFonts w:ascii="Helvetica Neue" w:eastAsia="Times New Roman" w:hAnsi="Helvetica Neue" w:cs="Arial"/>
          <w:i/>
          <w:iCs/>
          <w:color w:val="111111"/>
          <w:sz w:val="24"/>
          <w:szCs w:val="24"/>
        </w:rPr>
        <w:t>SQL Server Auditing</w:t>
      </w:r>
      <w:r w:rsidR="00803355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and </w:t>
      </w:r>
      <w:r w:rsidR="00803355" w:rsidRPr="00803355">
        <w:rPr>
          <w:rFonts w:ascii="Helvetica Neue" w:eastAsia="Times New Roman" w:hAnsi="Helvetica Neue" w:cs="Arial"/>
          <w:i/>
          <w:iCs/>
          <w:color w:val="111111"/>
          <w:sz w:val="24"/>
          <w:szCs w:val="24"/>
        </w:rPr>
        <w:t xml:space="preserve">Windows Server Anti-malware. </w:t>
      </w:r>
    </w:p>
    <w:p w14:paraId="5B5203D6" w14:textId="77777777" w:rsidR="009907D6" w:rsidRDefault="009907D6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14:paraId="0D1A047F" w14:textId="0C195425" w:rsidR="003F683D" w:rsidRDefault="003F683D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D12057">
        <w:rPr>
          <w:rFonts w:ascii="Helvetica Neue" w:eastAsia="Times New Roman" w:hAnsi="Helvetica Neue" w:cs="Arial"/>
          <w:b/>
          <w:bCs/>
          <w:color w:val="111111"/>
          <w:sz w:val="24"/>
          <w:szCs w:val="24"/>
          <w:u w:val="single"/>
        </w:rPr>
        <w:t>MySQL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</w:t>
      </w:r>
      <w:r w:rsidR="0088111A">
        <w:rPr>
          <w:rFonts w:ascii="Helvetica Neue" w:eastAsia="Times New Roman" w:hAnsi="Helvetica Neue" w:cs="Arial"/>
          <w:color w:val="111111"/>
          <w:sz w:val="24"/>
          <w:szCs w:val="24"/>
        </w:rPr>
        <w:t>– MySQL like most databases offer encryption at</w:t>
      </w:r>
      <w:r w:rsidR="00D73E0E">
        <w:rPr>
          <w:rFonts w:ascii="Helvetica Neue" w:eastAsia="Times New Roman" w:hAnsi="Helvetica Neue" w:cs="Arial"/>
          <w:color w:val="111111"/>
          <w:sz w:val="24"/>
          <w:szCs w:val="24"/>
        </w:rPr>
        <w:t>-</w:t>
      </w:r>
      <w:r w:rsidR="0088111A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rest but also offers OpenSSL capabilities at the SQL level. This allows applications to add public-key asymmetric cryptography. It allows for the creating of public/private keys along with digital signatures. It also allows for dynamic data masking and encrypted </w:t>
      </w:r>
      <w:r w:rsidR="002F5CED">
        <w:rPr>
          <w:rFonts w:ascii="Helvetica Neue" w:eastAsia="Times New Roman" w:hAnsi="Helvetica Neue" w:cs="Arial"/>
          <w:color w:val="111111"/>
          <w:sz w:val="24"/>
          <w:szCs w:val="24"/>
        </w:rPr>
        <w:t>connections via TLS and the X.509 standard.</w:t>
      </w:r>
    </w:p>
    <w:p w14:paraId="0233D3CE" w14:textId="0B8A8FA1" w:rsidR="00E8555C" w:rsidRDefault="00E8555C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14:paraId="5DB4CC35" w14:textId="7B5665D2" w:rsidR="009907D6" w:rsidRDefault="009907D6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All </w:t>
      </w:r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>t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hree </w:t>
      </w:r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>products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offer row</w:t>
      </w:r>
      <w:r w:rsidR="00D73E0E">
        <w:rPr>
          <w:rFonts w:ascii="Helvetica Neue" w:eastAsia="Times New Roman" w:hAnsi="Helvetica Neue" w:cs="Arial"/>
          <w:color w:val="111111"/>
          <w:sz w:val="24"/>
          <w:szCs w:val="24"/>
        </w:rPr>
        <w:t>-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level encryption along with the ability to encrypt tables </w:t>
      </w:r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>along with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the </w:t>
      </w:r>
      <w:proofErr w:type="gramStart"/>
      <w:r w:rsidR="00D73E0E">
        <w:rPr>
          <w:rFonts w:ascii="Helvetica Neue" w:eastAsia="Times New Roman" w:hAnsi="Helvetica Neue" w:cs="Arial"/>
          <w:color w:val="111111"/>
          <w:sz w:val="24"/>
          <w:szCs w:val="24"/>
        </w:rPr>
        <w:t>database as a whole</w:t>
      </w:r>
      <w:proofErr w:type="gramEnd"/>
      <w:r>
        <w:rPr>
          <w:rFonts w:ascii="Helvetica Neue" w:eastAsia="Times New Roman" w:hAnsi="Helvetica Neue" w:cs="Arial"/>
          <w:color w:val="111111"/>
          <w:sz w:val="24"/>
          <w:szCs w:val="24"/>
        </w:rPr>
        <w:t>. They all also offer a P</w:t>
      </w:r>
      <w:r w:rsidR="007F0DE4">
        <w:rPr>
          <w:rFonts w:ascii="Helvetica Neue" w:eastAsia="Times New Roman" w:hAnsi="Helvetica Neue" w:cs="Arial"/>
          <w:color w:val="111111"/>
          <w:sz w:val="24"/>
          <w:szCs w:val="24"/>
        </w:rPr>
        <w:t>ublic Key Infrastructure</w:t>
      </w:r>
      <w:r w:rsidR="00D73E0E">
        <w:rPr>
          <w:rFonts w:ascii="Helvetica Neue" w:eastAsia="Times New Roman" w:hAnsi="Helvetica Neue" w:cs="Arial"/>
          <w:color w:val="111111"/>
          <w:sz w:val="24"/>
          <w:szCs w:val="24"/>
        </w:rPr>
        <w:t>,</w:t>
      </w:r>
      <w:r w:rsidR="007F0DE4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Oracle with the Java KeyStore, Microsoft SQL using </w:t>
      </w:r>
      <w:r w:rsidR="007F0DE4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its 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>Extensible Key Management, and MySQL</w:t>
      </w:r>
      <w:r w:rsidR="007F0DE4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using </w:t>
      </w:r>
      <w:r w:rsidR="007F0DE4">
        <w:rPr>
          <w:rFonts w:ascii="Helvetica Neue" w:eastAsia="Times New Roman" w:hAnsi="Helvetica Neue" w:cs="Arial"/>
          <w:color w:val="111111"/>
          <w:sz w:val="24"/>
          <w:szCs w:val="24"/>
        </w:rPr>
        <w:t>their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Keyring feature. </w:t>
      </w:r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They all can offer bilateral </w:t>
      </w:r>
      <w:proofErr w:type="gramStart"/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>security,</w:t>
      </w:r>
      <w:proofErr w:type="gramEnd"/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this can be achieved with data</w:t>
      </w:r>
      <w:r w:rsidR="00D73E0E">
        <w:rPr>
          <w:rFonts w:ascii="Helvetica Neue" w:eastAsia="Times New Roman" w:hAnsi="Helvetica Neue" w:cs="Arial"/>
          <w:color w:val="111111"/>
          <w:sz w:val="24"/>
          <w:szCs w:val="24"/>
        </w:rPr>
        <w:t>-</w:t>
      </w:r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>at</w:t>
      </w:r>
      <w:r w:rsidR="00D73E0E">
        <w:rPr>
          <w:rFonts w:ascii="Helvetica Neue" w:eastAsia="Times New Roman" w:hAnsi="Helvetica Neue" w:cs="Arial"/>
          <w:color w:val="111111"/>
          <w:sz w:val="24"/>
          <w:szCs w:val="24"/>
        </w:rPr>
        <w:t>-</w:t>
      </w:r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>rest using the encryption implemented when the database is not being used. When data is in</w:t>
      </w:r>
      <w:r w:rsidR="00D73E0E">
        <w:rPr>
          <w:rFonts w:ascii="Helvetica Neue" w:eastAsia="Times New Roman" w:hAnsi="Helvetica Neue" w:cs="Arial"/>
          <w:color w:val="111111"/>
          <w:sz w:val="24"/>
          <w:szCs w:val="24"/>
        </w:rPr>
        <w:t>-</w:t>
      </w:r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>transit, they all offer the capability to encrypt the traffic that is being exposed. This is what creates the bilateral security of both data in</w:t>
      </w:r>
      <w:r w:rsidR="00D73E0E">
        <w:rPr>
          <w:rFonts w:ascii="Helvetica Neue" w:eastAsia="Times New Roman" w:hAnsi="Helvetica Neue" w:cs="Arial"/>
          <w:color w:val="111111"/>
          <w:sz w:val="24"/>
          <w:szCs w:val="24"/>
        </w:rPr>
        <w:t>-</w:t>
      </w:r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>transit and at</w:t>
      </w:r>
      <w:r w:rsidR="00D73E0E">
        <w:rPr>
          <w:rFonts w:ascii="Helvetica Neue" w:eastAsia="Times New Roman" w:hAnsi="Helvetica Neue" w:cs="Arial"/>
          <w:color w:val="111111"/>
          <w:sz w:val="24"/>
          <w:szCs w:val="24"/>
        </w:rPr>
        <w:t>-</w:t>
      </w:r>
      <w:r w:rsidR="00651F08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rest being encrypted to secure databases. </w:t>
      </w:r>
    </w:p>
    <w:p w14:paraId="2020B67D" w14:textId="2205AA56" w:rsidR="00755AE0" w:rsidRDefault="00755AE0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14:paraId="4E645F50" w14:textId="7BA95122" w:rsidR="00755AE0" w:rsidRDefault="00755AE0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14:paraId="299A73B9" w14:textId="77777777" w:rsidR="00755AE0" w:rsidRDefault="00755AE0" w:rsidP="007C3657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</w:p>
    <w:p w14:paraId="16BF6CC0" w14:textId="77777777" w:rsidR="005971D5" w:rsidRPr="00A11AD5" w:rsidRDefault="005971D5" w:rsidP="005971D5">
      <w:pPr>
        <w:spacing w:after="75" w:line="240" w:lineRule="auto"/>
        <w:rPr>
          <w:rFonts w:ascii="Helvetica Neue" w:eastAsia="Times New Roman" w:hAnsi="Helvetica Neue" w:cs="Arial"/>
          <w:color w:val="111111"/>
          <w:sz w:val="24"/>
          <w:szCs w:val="24"/>
        </w:rPr>
      </w:pPr>
      <w:hyperlink r:id="rId7" w:history="1">
        <w:r w:rsidRPr="00A11AD5">
          <w:rPr>
            <w:rStyle w:val="Hyperlink"/>
            <w:rFonts w:ascii="Helvetica Neue" w:eastAsia="Times New Roman" w:hAnsi="Helvetica Neue" w:cs="Arial"/>
            <w:sz w:val="24"/>
            <w:szCs w:val="24"/>
          </w:rPr>
          <w:t>https://www.oracle.com/database/technologies/security/advanced-security.html</w:t>
        </w:r>
      </w:hyperlink>
    </w:p>
    <w:p w14:paraId="5C081F4C" w14:textId="6AB404FC" w:rsidR="007C3657" w:rsidRPr="00A11AD5" w:rsidRDefault="0088111A">
      <w:pPr>
        <w:rPr>
          <w:sz w:val="24"/>
          <w:szCs w:val="24"/>
        </w:rPr>
      </w:pPr>
      <w:hyperlink r:id="rId8" w:history="1">
        <w:r w:rsidRPr="00A11AD5">
          <w:rPr>
            <w:rStyle w:val="Hyperlink"/>
            <w:sz w:val="24"/>
            <w:szCs w:val="24"/>
          </w:rPr>
          <w:t>https://www.microsoft.com/en-us/sql-server/data-security</w:t>
        </w:r>
      </w:hyperlink>
    </w:p>
    <w:p w14:paraId="17301B47" w14:textId="3073D334" w:rsidR="00696D11" w:rsidRPr="00A11AD5" w:rsidRDefault="00696D11">
      <w:pPr>
        <w:rPr>
          <w:sz w:val="24"/>
          <w:szCs w:val="24"/>
        </w:rPr>
      </w:pPr>
      <w:hyperlink r:id="rId9" w:history="1">
        <w:r w:rsidRPr="00A11AD5">
          <w:rPr>
            <w:rStyle w:val="Hyperlink"/>
            <w:sz w:val="24"/>
            <w:szCs w:val="24"/>
          </w:rPr>
          <w:t>https://dev.mysql.com/doc/refman/5.7/en/enterprise-encryption.html</w:t>
        </w:r>
      </w:hyperlink>
    </w:p>
    <w:p w14:paraId="56DA111E" w14:textId="08FB334E" w:rsidR="00696D11" w:rsidRPr="00A11AD5" w:rsidRDefault="00696D11">
      <w:pPr>
        <w:rPr>
          <w:sz w:val="24"/>
          <w:szCs w:val="24"/>
        </w:rPr>
      </w:pPr>
      <w:hyperlink r:id="rId10" w:history="1">
        <w:r w:rsidRPr="00A11AD5">
          <w:rPr>
            <w:rStyle w:val="Hyperlink"/>
            <w:sz w:val="24"/>
            <w:szCs w:val="24"/>
          </w:rPr>
          <w:t>https://dev.mysql.com/doc/refman/5.7/en/data-masking.html</w:t>
        </w:r>
      </w:hyperlink>
    </w:p>
    <w:p w14:paraId="4B93E42C" w14:textId="7365A4AF" w:rsidR="00696D11" w:rsidRPr="00A11AD5" w:rsidRDefault="00696D11">
      <w:pPr>
        <w:rPr>
          <w:sz w:val="24"/>
          <w:szCs w:val="24"/>
        </w:rPr>
      </w:pPr>
      <w:hyperlink r:id="rId11" w:history="1">
        <w:r w:rsidRPr="00A11AD5">
          <w:rPr>
            <w:rStyle w:val="Hyperlink"/>
            <w:sz w:val="24"/>
            <w:szCs w:val="24"/>
          </w:rPr>
          <w:t>https://dev.mysql.com/doc/refman/5.7/en/encrypted-connections.html</w:t>
        </w:r>
      </w:hyperlink>
    </w:p>
    <w:p w14:paraId="52B49997" w14:textId="77777777" w:rsidR="00696D11" w:rsidRPr="00A11AD5" w:rsidRDefault="00696D11">
      <w:pPr>
        <w:rPr>
          <w:sz w:val="24"/>
          <w:szCs w:val="24"/>
        </w:rPr>
      </w:pPr>
    </w:p>
    <w:p w14:paraId="31EE8F97" w14:textId="77777777" w:rsidR="0088111A" w:rsidRDefault="0088111A"/>
    <w:sectPr w:rsidR="0088111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BA0EE" w14:textId="77777777" w:rsidR="00CB6475" w:rsidRDefault="00CB6475" w:rsidP="007B3F53">
      <w:pPr>
        <w:spacing w:after="0" w:line="240" w:lineRule="auto"/>
      </w:pPr>
      <w:r>
        <w:separator/>
      </w:r>
    </w:p>
  </w:endnote>
  <w:endnote w:type="continuationSeparator" w:id="0">
    <w:p w14:paraId="28F69A95" w14:textId="77777777" w:rsidR="00CB6475" w:rsidRDefault="00CB6475" w:rsidP="007B3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0F12A" w14:textId="77777777" w:rsidR="00CB6475" w:rsidRDefault="00CB6475" w:rsidP="007B3F53">
      <w:pPr>
        <w:spacing w:after="0" w:line="240" w:lineRule="auto"/>
      </w:pPr>
      <w:r>
        <w:separator/>
      </w:r>
    </w:p>
  </w:footnote>
  <w:footnote w:type="continuationSeparator" w:id="0">
    <w:p w14:paraId="0D7578F2" w14:textId="77777777" w:rsidR="00CB6475" w:rsidRDefault="00CB6475" w:rsidP="007B3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0AAAB" w14:textId="77777777" w:rsidR="007B3F53" w:rsidRDefault="007B3F53" w:rsidP="007B3F53">
    <w:pPr>
      <w:pStyle w:val="Header"/>
      <w:jc w:val="right"/>
    </w:pPr>
    <w:r>
      <w:t>Eric Webb</w:t>
    </w:r>
  </w:p>
  <w:p w14:paraId="5930519D" w14:textId="199A0F3D" w:rsidR="007B3F53" w:rsidRDefault="007B3F53" w:rsidP="007B3F53">
    <w:pPr>
      <w:pStyle w:val="Header"/>
      <w:jc w:val="right"/>
    </w:pPr>
    <w:r>
      <w:tab/>
    </w:r>
    <w:r>
      <w:tab/>
      <w:t>ISEC640 Database Security</w:t>
    </w:r>
    <w:r>
      <w:tab/>
    </w:r>
    <w:r>
      <w:tab/>
      <w:t xml:space="preserve">Assignment </w:t>
    </w:r>
    <w:r>
      <w:t>3</w:t>
    </w:r>
    <w:r>
      <w:t xml:space="preserve"># </w:t>
    </w:r>
    <w:r>
      <w:t>Database Protection Narrative</w:t>
    </w:r>
  </w:p>
  <w:p w14:paraId="7F372FD6" w14:textId="77777777" w:rsidR="007B3F53" w:rsidRPr="007B3F53" w:rsidRDefault="007B3F53" w:rsidP="007B3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E6A2D"/>
    <w:multiLevelType w:val="multilevel"/>
    <w:tmpl w:val="FC7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57"/>
    <w:rsid w:val="002F5CED"/>
    <w:rsid w:val="003F683D"/>
    <w:rsid w:val="00584500"/>
    <w:rsid w:val="00590D2F"/>
    <w:rsid w:val="005971D5"/>
    <w:rsid w:val="00651F08"/>
    <w:rsid w:val="00652F4F"/>
    <w:rsid w:val="00696D11"/>
    <w:rsid w:val="00755AE0"/>
    <w:rsid w:val="007B3F53"/>
    <w:rsid w:val="007C3657"/>
    <w:rsid w:val="007F0DE4"/>
    <w:rsid w:val="00803355"/>
    <w:rsid w:val="0088111A"/>
    <w:rsid w:val="00962BA5"/>
    <w:rsid w:val="009907D6"/>
    <w:rsid w:val="00A11AD5"/>
    <w:rsid w:val="00BB7C67"/>
    <w:rsid w:val="00C90C3B"/>
    <w:rsid w:val="00CB6475"/>
    <w:rsid w:val="00D12057"/>
    <w:rsid w:val="00D73E0E"/>
    <w:rsid w:val="00E8555C"/>
    <w:rsid w:val="00FC2647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04E9"/>
  <w15:chartTrackingRefBased/>
  <w15:docId w15:val="{B3397299-8E15-492F-AB6A-5B8032EE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3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B3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F53"/>
  </w:style>
  <w:style w:type="paragraph" w:styleId="Footer">
    <w:name w:val="footer"/>
    <w:basedOn w:val="Normal"/>
    <w:link w:val="FooterChar"/>
    <w:uiPriority w:val="99"/>
    <w:unhideWhenUsed/>
    <w:rsid w:val="007B3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F53"/>
  </w:style>
  <w:style w:type="character" w:styleId="Hyperlink">
    <w:name w:val="Hyperlink"/>
    <w:basedOn w:val="DefaultParagraphFont"/>
    <w:uiPriority w:val="99"/>
    <w:unhideWhenUsed/>
    <w:rsid w:val="00584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48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4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53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ACACA"/>
                                <w:left w:val="single" w:sz="6" w:space="0" w:color="CACACA"/>
                                <w:bottom w:val="single" w:sz="6" w:space="0" w:color="CACACA"/>
                                <w:right w:val="single" w:sz="6" w:space="0" w:color="CACACA"/>
                              </w:divBdr>
                              <w:divsChild>
                                <w:div w:id="179498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4536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252341">
                                          <w:marLeft w:val="0"/>
                                          <w:marRight w:val="0"/>
                                          <w:marTop w:val="5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7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4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0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data-secur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technologies/security/advanced-security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encrypted-conne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.mysql.com/doc/refman/5.7/en/data-mask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enterprise-encryp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Ajoy Kumar</dc:creator>
  <cp:keywords/>
  <dc:description/>
  <cp:lastModifiedBy>13864</cp:lastModifiedBy>
  <cp:revision>40</cp:revision>
  <dcterms:created xsi:type="dcterms:W3CDTF">2020-05-28T15:13:00Z</dcterms:created>
  <dcterms:modified xsi:type="dcterms:W3CDTF">2021-02-09T03:01:00Z</dcterms:modified>
</cp:coreProperties>
</file>