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lineRule="auto" w:line="480"/>
        <w:rPr>
          <w:rFonts w:ascii="Times New Roman" w:hAnsi="Times New Roman"/>
        </w:rPr>
      </w:pPr>
      <w:r>
        <w:rPr>
          <w:rFonts w:cs="Times New Roman" w:ascii="Times New Roman" w:hAnsi="Times New Roman"/>
          <w:b/>
          <w:bCs/>
          <w:u w:val="single"/>
        </w:rPr>
        <w:t>Fall 2023 ISEC 885: Idea Concept Second Draft.</w:t>
      </w:r>
    </w:p>
    <w:p>
      <w:pPr>
        <w:pStyle w:val="Textbody1"/>
        <w:spacing w:lineRule="auto" w:line="480"/>
        <w:rPr>
          <w:rFonts w:ascii="Times New Roman" w:hAnsi="Times New Roman"/>
        </w:rPr>
      </w:pPr>
      <w:r>
        <w:rPr>
          <w:rFonts w:ascii="Times New Roman" w:hAnsi="Times New Roman"/>
          <w:b/>
          <w:bCs/>
        </w:rPr>
        <w:t>Introduction:</w:t>
      </w:r>
    </w:p>
    <w:p>
      <w:pPr>
        <w:pStyle w:val="Textbody1"/>
        <w:spacing w:lineRule="auto" w:line="480"/>
        <w:rPr/>
      </w:pPr>
      <w:r>
        <w:rPr>
          <w:rFonts w:ascii="Times New Roman" w:hAnsi="Times New Roman"/>
        </w:rPr>
        <w:tab/>
        <w:t xml:space="preserve">The exploratory research for the Fall 2023 ISEC 885 course aims to </w:t>
      </w:r>
      <w:commentRangeStart w:id="0"/>
      <w:r>
        <w:rPr>
          <w:rFonts w:ascii="Times New Roman" w:hAnsi="Times New Roman"/>
        </w:rPr>
        <w:t xml:space="preserve">develop a problem direction for a doctoral research idea concept paper leading to an idea paper, with the ultimate objective of improving certain aspects within the field of asynchronous consensus, yet to be determined. </w:t>
      </w:r>
      <w:r>
        <w:rPr>
          <w:rFonts w:ascii="Times New Roman" w:hAnsi="Times New Roman"/>
        </w:rPr>
      </w:r>
      <w:commentRangeStart w:id="1"/>
      <w:commentRangeEnd w:id="0"/>
      <w:r>
        <w:commentReference w:id="0"/>
      </w:r>
      <w:r>
        <w:rPr>
          <w:rFonts w:ascii="Times New Roman" w:hAnsi="Times New Roman"/>
        </w:rPr>
        <w:t>asynchronous consensus holds immense significance in distributed systems and blockchain technology, as it forms the underlying architecture for coming to an agreement and coordination amongst peers that all operate independently, all without time synchronization</w:t>
      </w:r>
      <w:r>
        <w:rPr>
          <w:rFonts w:ascii="Times New Roman" w:hAnsi="Times New Roman"/>
        </w:rPr>
      </w:r>
      <w:commentRangeEnd w:id="1"/>
      <w:r>
        <w:commentReference w:id="1"/>
      </w:r>
      <w:r>
        <w:rPr>
          <w:rFonts w:ascii="Times New Roman" w:hAnsi="Times New Roman"/>
        </w:rPr>
        <w:t xml:space="preserve">. </w:t>
      </w:r>
      <w:commentRangeStart w:id="2"/>
      <w:r>
        <w:rPr>
          <w:rFonts w:ascii="Times New Roman" w:hAnsi="Times New Roman"/>
        </w:rPr>
        <w:t>Previous literature has addressed the need for further exploration in the field of asynchronous consensus as being arguably the most appropriate solutions for building high-assurance and intrusion tolerant permissioned blockchain environments, as asynchronous protocols inherently perform more robustly against timing and denial-of-service (DoS) attacks.</w:t>
      </w:r>
      <w:r>
        <w:rPr>
          <w:rFonts w:ascii="Times New Roman" w:hAnsi="Times New Roman"/>
        </w:rPr>
      </w:r>
      <w:commentRangeEnd w:id="2"/>
      <w:r>
        <w:commentReference w:id="2"/>
      </w:r>
      <w:r>
        <w:rPr>
          <w:rFonts w:ascii="Times New Roman" w:hAnsi="Times New Roman"/>
        </w:rPr>
        <w:t xml:space="preserve"> </w:t>
      </w:r>
      <w:commentRangeStart w:id="3"/>
      <w:r>
        <w:rPr>
          <w:rFonts w:ascii="Times New Roman" w:hAnsi="Times New Roman"/>
        </w:rPr>
        <w:t xml:space="preserve">Especially over unprotected networks such as the internet </w:t>
      </w:r>
      <w:r>
        <w:rPr>
          <w:rFonts w:ascii="Times New Roman" w:hAnsi="Times New Roman"/>
          <w:color w:val="000000"/>
        </w:rPr>
        <w:t>(</w:t>
      </w:r>
      <w:r>
        <w:rPr>
          <w:rFonts w:eastAsia="Times New Roman" w:cs="Times New Roman" w:ascii="Times New Roman" w:hAnsi="Times New Roman"/>
          <w:color w:val="000000"/>
        </w:rPr>
        <w:t>Duan et al., 2018</w:t>
      </w:r>
      <w:r>
        <w:rPr>
          <w:rFonts w:ascii="Times New Roman" w:hAnsi="Times New Roman"/>
          <w:color w:val="000000"/>
        </w:rPr>
        <w:t>)</w:t>
      </w:r>
      <w:r>
        <w:rPr>
          <w:rFonts w:ascii="Times New Roman" w:hAnsi="Times New Roman"/>
        </w:rPr>
        <w:t xml:space="preserve">. </w:t>
      </w:r>
      <w:r>
        <w:rPr>
          <w:rFonts w:ascii="Times New Roman" w:hAnsi="Times New Roman"/>
        </w:rPr>
      </w:r>
      <w:commentRangeStart w:id="4"/>
      <w:commentRangeEnd w:id="3"/>
      <w:r>
        <w:commentReference w:id="3"/>
      </w:r>
      <w:r>
        <w:rPr>
          <w:rFonts w:ascii="Times New Roman" w:hAnsi="Times New Roman"/>
        </w:rPr>
        <w:t xml:space="preserve">The Honey Badger Byzantine Fault Tolerance (HBFT) protocol claims to be “the first practical asynchronous Byzantine Fault Tolerant (BFT) protocol, which guarantees liveness without making any timing assumptions“ </w:t>
      </w:r>
      <w:r>
        <w:rPr>
          <w:rFonts w:ascii="Times New Roman" w:hAnsi="Times New Roman"/>
          <w:color w:val="000000"/>
          <w:shd w:fill="FFFFFF" w:val="clear"/>
        </w:rPr>
        <w:t>(</w:t>
      </w:r>
      <w:r>
        <w:rPr>
          <w:rFonts w:eastAsia="Times New Roman" w:cs="Times New Roman" w:ascii="Times New Roman" w:hAnsi="Times New Roman"/>
          <w:color w:val="000000"/>
          <w:shd w:fill="FFFFFF" w:val="clear"/>
        </w:rPr>
        <w:t xml:space="preserve">Miller et al., 2016 </w:t>
      </w:r>
      <w:r>
        <w:rPr>
          <w:rFonts w:eastAsia="Times New Roman" w:cs="Times New Roman" w:ascii="Times New Roman" w:hAnsi="Times New Roman"/>
          <w:color w:val="000000"/>
        </w:rPr>
        <w:t>"Abstract," p. 1</w:t>
      </w:r>
      <w:r>
        <w:rPr>
          <w:rFonts w:ascii="Times New Roman" w:hAnsi="Times New Roman"/>
          <w:color w:val="000000"/>
          <w:shd w:fill="FFFFFF" w:val="clear"/>
        </w:rPr>
        <w:t xml:space="preserve">). </w:t>
      </w:r>
      <w:r>
        <w:rPr>
          <w:rFonts w:ascii="Times New Roman" w:hAnsi="Times New Roman"/>
          <w:color w:val="000000"/>
          <w:shd w:fill="FFFFFF" w:val="clear"/>
        </w:rPr>
      </w:r>
      <w:commentRangeStart w:id="5"/>
      <w:commentRangeEnd w:id="4"/>
      <w:r>
        <w:commentReference w:id="4"/>
      </w:r>
      <w:r>
        <w:rPr>
          <w:rFonts w:ascii="Times New Roman" w:hAnsi="Times New Roman"/>
          <w:color w:val="000000"/>
          <w:shd w:fill="FFFFFF" w:val="clear"/>
        </w:rPr>
        <w:t>HBFT will be chosen as a bench mark for this research as it has been done before in the field of asynchronous consensus through newer protocols such as BEAT, DUMBO, and Asynchronous Byzantine Fault Tolerance (ABFT) that will later be discussed.  (</w:t>
      </w:r>
      <w:r>
        <w:rPr>
          <w:rFonts w:eastAsia="Times New Roman" w:cs="Times New Roman" w:ascii="Times New Roman" w:hAnsi="Times New Roman"/>
          <w:color w:val="000000"/>
        </w:rPr>
        <w:t>Knudsen et al., 2021,</w:t>
      </w:r>
      <w:r>
        <w:rPr>
          <w:rFonts w:eastAsia="Times New Roman" w:cs="Times New Roman" w:ascii="Times New Roman" w:hAnsi="Times New Roman"/>
          <w:color w:val="000000"/>
          <w:shd w:fill="FFFFFF" w:val="clear"/>
        </w:rPr>
        <w:t>Duan et al., 2018, and Guo, Lu, Tang, Xu, &amp; Zhang, 2020)</w:t>
      </w:r>
      <w:commentRangeEnd w:id="5"/>
      <w:r>
        <w:commentReference w:id="5"/>
      </w:r>
      <w:r>
        <w:rPr>
          <w:rFonts w:eastAsia="Times New Roman" w:cs="Times New Roman" w:ascii="Times New Roman" w:hAnsi="Times New Roman"/>
          <w:color w:val="000000"/>
          <w:shd w:fill="FFFFFF" w:val="clear"/>
        </w:rPr>
      </w:r>
    </w:p>
    <w:p>
      <w:pPr>
        <w:pStyle w:val="Textbody1"/>
        <w:spacing w:lineRule="auto" w:line="480"/>
        <w:rPr/>
      </w:pPr>
      <w:r>
        <w:rPr>
          <w:rFonts w:ascii="Times New Roman" w:hAnsi="Times New Roman"/>
          <w:color w:val="000000"/>
          <w:shd w:fill="FFFFFF" w:val="clear"/>
        </w:rPr>
        <w:tab/>
      </w:r>
      <w:commentRangeStart w:id="6"/>
      <w:r>
        <w:rPr>
          <w:rFonts w:ascii="Times New Roman" w:hAnsi="Times New Roman"/>
          <w:color w:val="000000"/>
          <w:shd w:fill="FFFFFF" w:val="clear"/>
        </w:rPr>
        <w:t>The initial goal of the research will be to redeploy an instance of HBFT and establish a baseline to compare previous and future work to. The deployment will mimic that of the HBFT deployment of 32, 40, 48, 56, 64, and 104 Amazon EC2 t2.medium instances uniformly distributed throughout its 8 regions spanning 5 continents. The batch sizes of these transactions will mimic that of the HBFT such that each node will propose 256, 512, 1024, 2048, 4096,8192, 16384, 32768, 65536, or 131072 transactions. (</w:t>
      </w:r>
      <w:r>
        <w:rPr>
          <w:rFonts w:eastAsia="Times New Roman" w:cs="Times New Roman" w:ascii="Times New Roman" w:hAnsi="Times New Roman"/>
          <w:color w:val="000000"/>
          <w:shd w:fill="FFFFFF" w:val="clear"/>
        </w:rPr>
        <w:t>Miller et al., 2016</w:t>
      </w:r>
      <w:r>
        <w:rPr>
          <w:rFonts w:eastAsia="Times New Roman" w:cs="Times New Roman" w:ascii="Times New Roman" w:hAnsi="Times New Roman"/>
          <w:color w:val="000000"/>
        </w:rPr>
        <w:t xml:space="preserve"> "Experiments on Amazon EC2," p. 9</w:t>
      </w:r>
      <w:r>
        <w:rPr>
          <w:rFonts w:ascii="Times New Roman" w:hAnsi="Times New Roman"/>
          <w:color w:val="000000"/>
          <w:shd w:fill="FFFFFF" w:val="clear"/>
        </w:rPr>
        <w:t>). The size of each transaction will be a constant of 250 Bytes each. (</w:t>
      </w:r>
      <w:r>
        <w:rPr>
          <w:rFonts w:eastAsia="Times New Roman" w:cs="Times New Roman" w:ascii="Times New Roman" w:hAnsi="Times New Roman"/>
          <w:color w:val="000000"/>
          <w:shd w:fill="FFFFFF" w:val="clear"/>
        </w:rPr>
        <w:t>Miller et al., 2016</w:t>
      </w:r>
      <w:r>
        <w:rPr>
          <w:rFonts w:eastAsia="Times New Roman" w:cs="Times New Roman" w:ascii="Times New Roman" w:hAnsi="Times New Roman"/>
          <w:color w:val="000000"/>
        </w:rPr>
        <w:t xml:space="preserve"> "</w:t>
      </w:r>
      <w:r>
        <w:rPr>
          <w:rFonts w:eastAsia="Times New Roman" w:cs="Times New Roman" w:ascii="Times New Roman" w:hAnsi="Times New Roman"/>
          <w:color w:val="000000"/>
          <w:shd w:fill="FFFFFF" w:val="clear"/>
        </w:rPr>
        <w:t>Bandwidth Breakdown and Evaluation.</w:t>
      </w:r>
      <w:r>
        <w:rPr>
          <w:rFonts w:eastAsia="Times New Roman" w:cs="Times New Roman" w:ascii="Times New Roman" w:hAnsi="Times New Roman"/>
          <w:color w:val="000000"/>
        </w:rPr>
        <w:t>" p. 9</w:t>
      </w:r>
      <w:r>
        <w:rPr>
          <w:rFonts w:ascii="Times New Roman" w:hAnsi="Times New Roman"/>
          <w:color w:val="000000"/>
          <w:shd w:fill="FFFFFF" w:val="clear"/>
        </w:rPr>
        <w:t>) The results of the HBFT findings should mimic the original findings that state the upper bound limits of “throughput exceeding 20,000 transactions per second for medium size networks of up to 40 nodes. For a large 104 node network, we attain more than 1,500 transactions per second.” (</w:t>
      </w:r>
      <w:r>
        <w:rPr>
          <w:rFonts w:eastAsia="Times New Roman" w:cs="Times New Roman" w:ascii="Times New Roman" w:hAnsi="Times New Roman"/>
          <w:color w:val="000000"/>
          <w:shd w:fill="FFFFFF" w:val="clear"/>
        </w:rPr>
        <w:t>Miller et al., 2016</w:t>
      </w:r>
      <w:r>
        <w:rPr>
          <w:rFonts w:eastAsia="Times New Roman" w:cs="Times New Roman" w:ascii="Times New Roman" w:hAnsi="Times New Roman"/>
          <w:color w:val="000000"/>
        </w:rPr>
        <w:t xml:space="preserve"> "</w:t>
      </w:r>
      <w:r>
        <w:rPr>
          <w:rFonts w:eastAsia="Times New Roman" w:cs="Times New Roman" w:ascii="Times New Roman" w:hAnsi="Times New Roman"/>
          <w:color w:val="000000"/>
          <w:shd w:fill="FFFFFF" w:val="clear"/>
        </w:rPr>
        <w:t>Experiments on EC2</w:t>
      </w:r>
      <w:r>
        <w:rPr>
          <w:rFonts w:eastAsia="Times New Roman" w:cs="Times New Roman" w:ascii="Times New Roman" w:hAnsi="Times New Roman"/>
          <w:color w:val="000000"/>
        </w:rPr>
        <w:t>" p. 10</w:t>
      </w:r>
      <w:r>
        <w:rPr>
          <w:rFonts w:ascii="Times New Roman" w:hAnsi="Times New Roman"/>
          <w:color w:val="000000"/>
          <w:shd w:fill="FFFFFF" w:val="clear"/>
        </w:rPr>
        <w:t>)  Noting that the HBFT fault tolerance parameter is set to Faulty Node (F) = Nodes (N) / 4, such that 32N/8F 40N/10F 48N/12F 56N/14F 64N/16F 104N/26F was used. Noting that the formula F=N/4 was chosen instead of the greater fault tolerance of  F=N/3 for ease of division. (</w:t>
      </w:r>
      <w:r>
        <w:rPr>
          <w:rFonts w:eastAsia="Times New Roman" w:cs="Times New Roman" w:ascii="Times New Roman" w:hAnsi="Times New Roman"/>
          <w:color w:val="000000"/>
          <w:shd w:fill="FFFFFF" w:val="clear"/>
        </w:rPr>
        <w:t>Miller et al., 2016</w:t>
      </w:r>
      <w:r>
        <w:rPr>
          <w:rFonts w:eastAsia="Times New Roman" w:cs="Times New Roman" w:ascii="Times New Roman" w:hAnsi="Times New Roman"/>
          <w:color w:val="000000"/>
        </w:rPr>
        <w:t xml:space="preserve"> "</w:t>
      </w:r>
      <w:r>
        <w:rPr>
          <w:rFonts w:eastAsia="Times New Roman" w:cs="Times New Roman" w:ascii="Times New Roman" w:hAnsi="Times New Roman"/>
          <w:color w:val="000000"/>
          <w:shd w:fill="FFFFFF" w:val="clear"/>
        </w:rPr>
        <w:t>Experiments on EC2</w:t>
      </w:r>
      <w:r>
        <w:rPr>
          <w:rFonts w:eastAsia="Times New Roman" w:cs="Times New Roman" w:ascii="Times New Roman" w:hAnsi="Times New Roman"/>
          <w:color w:val="000000"/>
        </w:rPr>
        <w:t>" p. 9</w:t>
      </w:r>
      <w:r>
        <w:rPr>
          <w:rFonts w:ascii="Times New Roman" w:hAnsi="Times New Roman"/>
          <w:color w:val="000000"/>
          <w:shd w:fill="FFFFFF" w:val="clear"/>
        </w:rPr>
        <w:t>) The high level design of the HBFT protocol will be replicated and can be summed up in the abstract of DUMBO stating “ The core of (HBFT) is to achieve batching consensus using Asynchronous Common Subset protocol (ACS) of  (Ben-Or, Kelmer, &amp; Rabin, 1994) constituted with n Reliable Broad Cast protocol (RBC) to have each node propose its input, followed by (N) Asynchronous Binary Agreement protocol (ABA) to make a decision for each proposed value (N is the total number of nodes)” (</w:t>
      </w:r>
      <w:r>
        <w:rPr>
          <w:rFonts w:eastAsia="Times New Roman" w:cs="Times New Roman" w:ascii="Times New Roman" w:hAnsi="Times New Roman"/>
          <w:color w:val="000000"/>
          <w:shd w:fill="FFFFFF" w:val="clear"/>
        </w:rPr>
        <w:t>Guo, Lu, Tang, Xu, &amp; Zhang, 2020). It is important to establish a baseline deployment of HBFT that replicates the original findings before creating newer research to test against.</w:t>
      </w:r>
      <w:commentRangeEnd w:id="6"/>
      <w:r>
        <w:commentReference w:id="6"/>
      </w:r>
      <w:r>
        <w:rPr>
          <w:rFonts w:eastAsia="Times New Roman" w:cs="Times New Roman" w:ascii="Times New Roman" w:hAnsi="Times New Roman"/>
          <w:color w:val="000000"/>
          <w:shd w:fill="FFFFFF" w:val="clear"/>
        </w:rPr>
      </w:r>
    </w:p>
    <w:p>
      <w:pPr>
        <w:pStyle w:val="Textbody1"/>
        <w:spacing w:lineRule="auto" w:line="480"/>
        <w:rPr>
          <w:rFonts w:ascii="Times New Roman" w:hAnsi="Times New Roman"/>
        </w:rPr>
      </w:pPr>
      <w:r>
        <w:rPr>
          <w:rFonts w:eastAsia="Times New Roman" w:cs="Times New Roman" w:ascii="Times New Roman" w:hAnsi="Times New Roman"/>
          <w:color w:val="000000"/>
          <w:shd w:fill="FFFFFF" w:val="clear"/>
        </w:rPr>
        <w:tab/>
      </w:r>
      <w:r>
        <w:rPr>
          <w:rFonts w:eastAsia="Times New Roman" w:cs="Times New Roman" w:ascii="Times New Roman" w:hAnsi="Times New Roman"/>
          <w:color w:val="000000"/>
        </w:rPr>
        <w:t xml:space="preserve"> Simultaneously as the baseline deployment of the HBFT matures, further research will continue off the works of the BEAT, DUMBO, and ABFT asynchronous protocols. The three of which all use the HBFT as a baseline for their research. To begin BEAT takes the works of HBFT and creates “five asynchronous BFT protocols that are designed to meet different goals (e.g., different performance metrics, different application scenarios) ” ( Duan et al., 2018 “Abstract” p 2). The BEAT instantiations act as follows when compared to HBFT: BEAT0 uses a different threshold encryption, BEAT1 uses a different erasure-coded broadcast, BEAT2 changes the HBFT logic by opportunistically moving the encryption part of the threshold encryption to the client, BEAT3 changes the HBFT primitive and becomes a BFT storage system by replacing the RBC with Bandwidth-efficient Asynchronous Verifiable Information Dispersal (AVID-FP), and BEAT4 reduces read bandwidth making it more suitable for clients who read only a fraction of stored transactions. (Duan et al., 2018 “The BEAT protocols” p. 2)  BEAT was chosen for this research because it builds upon the logic of HBFT and creates different instances with different design goals. Next, DUMBO was chosen for the research because its extends the research of BEAT and HBFT by creating two protocols DUMBO1 and DUMBO2 based off the HBFT codebase and the findings from BEAT. DUMBO1 runs a small K (independent of N) instances of ABA while DUMBO2 reduces it further down to a constant. The premise behind DUMBO being that “(1) reducing the number of ABA instances significantly improves efficiency; and (2) using multi-valued validated Byzantine agreement (MVBA) which was considered sub-optimal for ACS in HBFT in a more careful way could actually lead to a much more efficient ACS” (Duan et al., 2018 “Abstract” p. 1). DUMBO was chosen for this research because it extends the research of BEAT and HBFT. Lastly, the ABFT protocol was chosen for this research because it is an amalgamation of the works of HBFT, BEAT, and DUMBO (Knudsen, Li, Notland, Haro, &amp; Ræder, 2021 "</w:t>
      </w:r>
      <w:r>
        <w:rPr>
          <w:rFonts w:eastAsia="Times New Roman" w:cs="Times New Roman" w:ascii="Times New Roman" w:hAnsi="Times New Roman"/>
          <w:color w:val="000000"/>
          <w:shd w:fill="FFFFFF" w:val="clear"/>
        </w:rPr>
        <w:t>ABFT Design and Implementation on EC2</w:t>
      </w:r>
      <w:r>
        <w:rPr>
          <w:rFonts w:eastAsia="Times New Roman" w:cs="Times New Roman" w:ascii="Times New Roman" w:hAnsi="Times New Roman"/>
          <w:color w:val="000000"/>
        </w:rPr>
        <w:t>" p. 9). The basis of the ABFT logic when compared to HBFT is that it “integrates threshold Elliptic Curve Digital Signature Algorithm (ECDSA) signatures and optimization of erasure coding parameters, as well as additional, implementation-level optimizations” (Knudsen et al., 2021, "Abstract," p. 1). Because ABFT combines the works of HBFT, BEAT, and DUMBO, it was also chosen for the research.</w:t>
      </w:r>
    </w:p>
    <w:p>
      <w:pPr>
        <w:pStyle w:val="Textbody1"/>
        <w:spacing w:lineRule="auto" w:line="480"/>
        <w:rPr>
          <w:rFonts w:ascii="Times New Roman" w:hAnsi="Times New Roman"/>
          <w:b/>
          <w:b/>
          <w:bCs/>
        </w:rPr>
      </w:pPr>
      <w:r>
        <w:rPr>
          <w:rFonts w:ascii="Times New Roman" w:hAnsi="Times New Roman"/>
          <w:b/>
          <w:bCs/>
        </w:rPr>
        <w:t>Problem:</w:t>
      </w:r>
    </w:p>
    <w:p>
      <w:pPr>
        <w:pStyle w:val="Textbody1"/>
        <w:spacing w:lineRule="auto" w:line="480"/>
        <w:rPr>
          <w:rFonts w:ascii="Times New Roman" w:hAnsi="Times New Roman"/>
        </w:rPr>
      </w:pPr>
      <w:r>
        <w:rPr>
          <w:rFonts w:eastAsia="Times New Roman" w:cs="Times New Roman" w:ascii="Times New Roman" w:hAnsi="Times New Roman"/>
          <w:color w:val="000000"/>
        </w:rPr>
        <w:tab/>
      </w:r>
      <w:commentRangeStart w:id="7"/>
      <w:r>
        <w:rPr>
          <w:rFonts w:eastAsia="Times New Roman" w:cs="Times New Roman" w:ascii="Times New Roman" w:hAnsi="Times New Roman"/>
          <w:color w:val="000000"/>
        </w:rPr>
        <w:t>The objective of this section is to highlight the problems outlined in the ABFT literature, providing a foundation for prospective research directions. These challenges serve as potential avenues for future research. By exploring and addressing these issues, the goal is to contribute to the advancement of the field of asynchronous consensus through a doctoral research concept paper based off the research of ABFT and the previous asynchronous consensus protocols that contributed to the work. The potential problem directions defined by ABFT are presented below</w:t>
      </w:r>
      <w:r>
        <w:rPr>
          <w:rFonts w:eastAsia="Times New Roman" w:cs="Times New Roman" w:ascii="Times New Roman" w:hAnsi="Times New Roman"/>
          <w:color w:val="000000"/>
        </w:rPr>
      </w:r>
      <w:commentRangeEnd w:id="7"/>
      <w:r>
        <w:commentReference w:id="7"/>
      </w:r>
      <w:r>
        <w:rPr>
          <w:rFonts w:eastAsia="Times New Roman" w:cs="Times New Roman" w:ascii="Times New Roman" w:hAnsi="Times New Roman"/>
          <w:color w:val="000000"/>
        </w:rPr>
        <w:t>:</w:t>
      </w:r>
    </w:p>
    <w:p>
      <w:pPr>
        <w:pStyle w:val="Textbody1"/>
        <w:spacing w:lineRule="auto" w:line="480" w:before="57" w:after="197"/>
        <w:rPr>
          <w:rFonts w:ascii="Times New Roman" w:hAnsi="Times New Roman"/>
        </w:rPr>
      </w:pPr>
      <w:r>
        <w:rPr>
          <w:rFonts w:ascii="Times New Roman" w:hAnsi="Times New Roman"/>
          <w:i/>
          <w:iCs/>
        </w:rPr>
        <w:t>Threshold Elliptic Curve Digital Signature Algorithm Scheme Problem</w:t>
      </w:r>
      <w:r>
        <w:rPr>
          <w:rFonts w:ascii="Times New Roman" w:hAnsi="Times New Roman"/>
        </w:rPr>
        <w:t>:</w:t>
      </w:r>
    </w:p>
    <w:p>
      <w:pPr>
        <w:pStyle w:val="Textbody1"/>
        <w:spacing w:lineRule="auto" w:line="480" w:before="57" w:after="197"/>
        <w:rPr/>
      </w:pPr>
      <w:r>
        <w:rPr>
          <w:rFonts w:ascii="Times New Roman" w:hAnsi="Times New Roman"/>
        </w:rPr>
        <w:tab/>
        <w:t>In (</w:t>
      </w:r>
      <w:r>
        <w:rPr>
          <w:rFonts w:eastAsia="Times New Roman" w:cs="Times New Roman" w:ascii="Times New Roman" w:hAnsi="Times New Roman"/>
          <w:color w:val="000000"/>
        </w:rPr>
        <w:t>Knudsen et al., 2021</w:t>
      </w:r>
      <w:r>
        <w:rPr>
          <w:rFonts w:ascii="Times New Roman" w:hAnsi="Times New Roman"/>
        </w:rPr>
        <w:t>, "Limitation of ABFT," p. 7) it is stated that ABFT does not fully implement the threshold ECDSA scheme and relies on a trusted dealer for precomputing signing material. A problem to address is the need to develop a method of implementing the full threshold ECDSA scheme within ABFT with out a trusted dealer. Further research is needed to quantify the performance benefits of threshold ECDSA signatures versus threshold Boneh-Lynn-Shacham (BLS) signatures. When it comes to ECDSA threshold signatures, the precomputed partial signature mechanism can add to the setup cost while increasing run-time savings while also limiting scalability. In contrast, BLS signatures often have lower setup costs due to the simplified key management and consistent signature sizes. BLS signatures individually are generally not as fast or efficient as ECDSA signatures when signing a single transaction, but can be advantageous in scenarios where multiple signatures are needed to be combined, as in the case of consensus algorithms. (</w:t>
      </w:r>
      <w:r>
        <w:rPr>
          <w:rFonts w:eastAsia="Times New Roman" w:cs="Times New Roman" w:ascii="Times New Roman" w:hAnsi="Times New Roman"/>
          <w:color w:val="000000"/>
        </w:rPr>
        <w:t>Knudsen et al., 2021</w:t>
      </w:r>
      <w:r>
        <w:rPr>
          <w:rFonts w:ascii="Times New Roman" w:hAnsi="Times New Roman"/>
        </w:rPr>
        <w:t>, "Threshold ECDSA Signatures" p. 2) The ABFT research directly states “concern is related to the amount of additional computational resources needed to maintain enough precomputed signing material for each round of ABFT and how the cost of this compares to the performance benefit of threshold ECDSA signatures over the previously used threshold BLS signatures</w:t>
      </w:r>
      <w:r>
        <w:rPr>
          <w:rFonts w:ascii="Times New Roman" w:hAnsi="Times New Roman"/>
          <w:kern w:val="0"/>
        </w:rPr>
        <w:t>” (</w:t>
      </w:r>
      <w:r>
        <w:rPr>
          <w:rFonts w:eastAsia="Times New Roman" w:cs="Times New Roman" w:ascii="Times New Roman" w:hAnsi="Times New Roman"/>
          <w:color w:val="000000"/>
          <w:kern w:val="0"/>
        </w:rPr>
        <w:t>Knudsen et al., 2021</w:t>
      </w:r>
      <w:r>
        <w:rPr>
          <w:rFonts w:ascii="Times New Roman" w:hAnsi="Times New Roman"/>
          <w:kern w:val="0"/>
        </w:rPr>
        <w:t>, "Limitation of ABFT," p. 7) . Signifying the need for research comparing a new fully implemented dealer-less threshold ECDSA schema, the original trusted dealer threshold ECDSA schema, and the previously used BLS signatures.</w:t>
      </w:r>
    </w:p>
    <w:p>
      <w:pPr>
        <w:pStyle w:val="Textbody1"/>
        <w:spacing w:lineRule="auto" w:line="480" w:before="57" w:after="197"/>
        <w:rPr>
          <w:rFonts w:ascii="Times New Roman" w:hAnsi="Times New Roman"/>
        </w:rPr>
      </w:pPr>
      <w:r>
        <w:rPr>
          <w:rFonts w:ascii="Times New Roman" w:hAnsi="Times New Roman"/>
          <w:i/>
          <w:iCs/>
        </w:rPr>
        <w:t>Experimental Setup Problem</w:t>
      </w:r>
      <w:r>
        <w:rPr>
          <w:rFonts w:ascii="Times New Roman" w:hAnsi="Times New Roman"/>
        </w:rPr>
        <w:t>:</w:t>
      </w:r>
    </w:p>
    <w:p>
      <w:pPr>
        <w:pStyle w:val="Textbody1"/>
        <w:spacing w:lineRule="auto" w:line="480" w:before="57" w:after="197"/>
        <w:rPr/>
      </w:pPr>
      <w:r>
        <w:rPr>
          <w:rFonts w:ascii="Times New Roman" w:hAnsi="Times New Roman"/>
        </w:rPr>
        <w:tab/>
        <w:t>In (</w:t>
      </w:r>
      <w:r>
        <w:rPr>
          <w:rFonts w:eastAsia="Times New Roman" w:cs="Times New Roman" w:ascii="Times New Roman" w:hAnsi="Times New Roman"/>
          <w:color w:val="000000"/>
        </w:rPr>
        <w:t>Knudsen et al., 2021</w:t>
      </w:r>
      <w:r>
        <w:rPr>
          <w:rFonts w:ascii="Times New Roman" w:hAnsi="Times New Roman"/>
        </w:rPr>
        <w:t xml:space="preserve">, "Threats to Validity," p. 7) it is stated that the experimental setup of ABFT is based on previous related work, which might have limitations in terms of external validity. Research is needed to explore different experimental setups and network environments to validate ABFT and previous protocol's performances under various conditions and deployments. The ABFT research along with the DUMBO and BEAT research all support this need by redeploying HBFT via the original Python code or just comparing the results of the original HBFT research. A potential research direction could be to replicate HBFT in a different language such as Rust or deployment such as Azure. Given the HBFT testing fault tolerance is defined as </w:t>
      </w:r>
      <w:r>
        <w:rPr>
          <w:rFonts w:ascii="Times New Roman" w:hAnsi="Times New Roman"/>
          <w:color w:val="000000"/>
          <w:shd w:fill="FFFFFF" w:val="clear"/>
        </w:rPr>
        <w:t>F=N/4  (</w:t>
      </w:r>
      <w:r>
        <w:rPr>
          <w:rFonts w:eastAsia="Times New Roman" w:cs="Times New Roman" w:ascii="Times New Roman" w:hAnsi="Times New Roman"/>
          <w:color w:val="000000"/>
          <w:shd w:fill="FFFFFF" w:val="clear"/>
        </w:rPr>
        <w:t>Miller et al., 2016</w:t>
      </w:r>
      <w:r>
        <w:rPr>
          <w:rFonts w:eastAsia="Times New Roman" w:cs="Times New Roman" w:ascii="Times New Roman" w:hAnsi="Times New Roman"/>
          <w:color w:val="000000"/>
        </w:rPr>
        <w:t xml:space="preserve"> "</w:t>
      </w:r>
      <w:r>
        <w:rPr>
          <w:rFonts w:eastAsia="Times New Roman" w:cs="Times New Roman" w:ascii="Times New Roman" w:hAnsi="Times New Roman"/>
          <w:color w:val="000000"/>
          <w:shd w:fill="FFFFFF" w:val="clear"/>
        </w:rPr>
        <w:t>Experiments on EC2</w:t>
      </w:r>
      <w:r>
        <w:rPr>
          <w:rFonts w:eastAsia="Times New Roman" w:cs="Times New Roman" w:ascii="Times New Roman" w:hAnsi="Times New Roman"/>
          <w:color w:val="000000"/>
        </w:rPr>
        <w:t>" p. 9</w:t>
      </w:r>
      <w:r>
        <w:rPr>
          <w:rFonts w:ascii="Times New Roman" w:hAnsi="Times New Roman"/>
          <w:color w:val="000000"/>
          <w:shd w:fill="FFFFFF" w:val="clear"/>
        </w:rPr>
        <w:t>),  an experimental network setup could also include a more fault tolerant network of F=N/3 instead of F=N/4. Measurements of latency, throughput, and message complexity could be measured and compared to the previous results of HBFT .</w:t>
      </w:r>
    </w:p>
    <w:p>
      <w:pPr>
        <w:pStyle w:val="Textbody1"/>
        <w:spacing w:lineRule="auto" w:line="480" w:before="57" w:after="197"/>
        <w:rPr>
          <w:rFonts w:ascii="Times New Roman" w:hAnsi="Times New Roman"/>
        </w:rPr>
      </w:pPr>
      <w:r>
        <w:rPr>
          <w:rFonts w:ascii="Times New Roman" w:hAnsi="Times New Roman"/>
          <w:i/>
          <w:iCs/>
        </w:rPr>
        <w:t>Scalability Problem</w:t>
      </w:r>
      <w:r>
        <w:rPr>
          <w:rFonts w:ascii="Times New Roman" w:hAnsi="Times New Roman"/>
        </w:rPr>
        <w:t>:</w:t>
      </w:r>
    </w:p>
    <w:p>
      <w:pPr>
        <w:pStyle w:val="Textbody1"/>
        <w:spacing w:lineRule="auto" w:line="480" w:before="57" w:after="197"/>
        <w:rPr/>
      </w:pPr>
      <w:r>
        <w:rPr>
          <w:rFonts w:ascii="Times New Roman" w:hAnsi="Times New Roman"/>
        </w:rPr>
        <w:tab/>
        <w:t xml:space="preserve"> In (</w:t>
      </w:r>
      <w:r>
        <w:rPr>
          <w:rFonts w:eastAsia="Times New Roman" w:cs="Times New Roman" w:ascii="Times New Roman" w:hAnsi="Times New Roman"/>
          <w:color w:val="000000"/>
        </w:rPr>
        <w:t>Knudsen et al., 2021</w:t>
      </w:r>
      <w:r>
        <w:rPr>
          <w:rFonts w:ascii="Times New Roman" w:hAnsi="Times New Roman"/>
        </w:rPr>
        <w:t>, "Results of RQ1," p. 6) it is highlighted that as the number of nodes in the network increases, the communication overhead grows, which can lead to network congestion with less throughput and increased latency. The scalability problem with ABFT make it less practical for very large networks or networks with a high churn rate. There is a need to develop asynchronous consensus in such a way that ABFT can scale practically. More research can be done on the ECDSA threshold signatures vs the BLS signatures Dilemma. By eliminating the need for ECDSA’s precomputed signatures and using BLS aggregated signatures, there could be a potential to increase scalability with performance trade-offs. The previous research of ABFT that uses ECDSA signatures deploys 100 nodes while also deploying the same amount of HBFT using BLS signatures. (</w:t>
      </w:r>
      <w:r>
        <w:rPr>
          <w:rFonts w:eastAsia="Times New Roman" w:cs="Times New Roman" w:ascii="Times New Roman" w:hAnsi="Times New Roman"/>
          <w:color w:val="000000"/>
        </w:rPr>
        <w:t>Knudsen et al., 2021</w:t>
      </w:r>
      <w:r>
        <w:rPr>
          <w:rFonts w:ascii="Times New Roman" w:hAnsi="Times New Roman"/>
        </w:rPr>
        <w:t>, "Results of Q1" p. 6) Because the research only scaled to100 nodes, more research can be given in the context of larger scale networks. Because ABFT uses ECDSA with the precomputed signing material, more pre-signing materials are needed to scale compared to using BLS signatures that can be used to aggregate multiple signatures.(</w:t>
      </w:r>
      <w:r>
        <w:rPr>
          <w:rFonts w:eastAsia="Times New Roman" w:cs="Times New Roman" w:ascii="Times New Roman" w:hAnsi="Times New Roman"/>
          <w:color w:val="000000"/>
        </w:rPr>
        <w:t>Knudsen et al., 2021</w:t>
      </w:r>
      <w:r>
        <w:rPr>
          <w:rFonts w:ascii="Times New Roman" w:hAnsi="Times New Roman"/>
        </w:rPr>
        <w:t>, "Threshold ECDSA Signatures" p. 2) The research of scalability could be measured in throughput vs latency where the goal would be to see if BLS signatures outperform ECDSA in throughput as the network scales, while realistically giving up latency</w:t>
      </w:r>
      <w:r>
        <w:rPr>
          <w:rFonts w:ascii="Times New Roman" w:hAnsi="Times New Roman"/>
          <w:shd w:fill="FFFFFF" w:val="clear"/>
        </w:rPr>
        <w:t>. Then after providing evidence off BLS signatures outperforming ECDSA on throughput scalability past (N) amount of nodes, further research could be proposed on how to decrease latency while still maintaining gains in throughput as the network scales.</w:t>
      </w:r>
    </w:p>
    <w:p>
      <w:pPr>
        <w:pStyle w:val="Textbody1"/>
        <w:spacing w:lineRule="auto" w:line="480" w:before="57" w:after="197"/>
        <w:rPr>
          <w:rFonts w:ascii="Times New Roman" w:hAnsi="Times New Roman"/>
        </w:rPr>
      </w:pPr>
      <w:r>
        <w:rPr>
          <w:rFonts w:ascii="Times New Roman" w:hAnsi="Times New Roman"/>
          <w:i/>
          <w:iCs/>
        </w:rPr>
        <w:t>Handling Network Degradation Problem</w:t>
      </w:r>
      <w:r>
        <w:rPr>
          <w:rFonts w:ascii="Times New Roman" w:hAnsi="Times New Roman"/>
        </w:rPr>
        <w:t>:</w:t>
      </w:r>
    </w:p>
    <w:p>
      <w:pPr>
        <w:pStyle w:val="Textbody1"/>
        <w:spacing w:lineRule="auto" w:line="480" w:before="57" w:after="197"/>
        <w:rPr/>
      </w:pPr>
      <w:r>
        <w:rPr>
          <w:rFonts w:ascii="Times New Roman" w:hAnsi="Times New Roman"/>
        </w:rPr>
        <w:tab/>
        <w:t>In (</w:t>
      </w:r>
      <w:r>
        <w:rPr>
          <w:rFonts w:eastAsia="Times New Roman" w:cs="Times New Roman" w:ascii="Times New Roman" w:hAnsi="Times New Roman"/>
          <w:color w:val="000000"/>
        </w:rPr>
        <w:t>Knudsen et al., 2021</w:t>
      </w:r>
      <w:r>
        <w:rPr>
          <w:rFonts w:ascii="Times New Roman" w:hAnsi="Times New Roman"/>
        </w:rPr>
        <w:t>, "Results of RQ2," p. 7) it states that ABFT performs well when the number of affected nodes is less than the fault tolerance, but has a problem of degrading as the number of affected nodes becomes greater than the fault tolerance, there is need for improving the handling of network degradation growing larger than the fault tolerance. The</w:t>
      </w:r>
      <w:r>
        <w:rPr>
          <w:rFonts w:ascii="Times New Roman" w:hAnsi="Times New Roman"/>
          <w:shd w:fill="FFFFFF" w:val="clear"/>
        </w:rPr>
        <w:t xml:space="preserve"> ABFT research found that performance didn't degrade even when some network nodes were affected, as long as the number of affected nodes (M) is less than the fault tolerance (F). In the research scenario of 8 nodes and a fault tolerance of 2, having 2 nodes affected did not significantly impact performance. However, ABFT mentions that if M exceeds the fault tolerance, performance degrades and latency increases. ABFT still ensures termination and security without needing protocol changes but expects performance degradation when certain message thresholds are not met. </w:t>
      </w:r>
      <w:r>
        <w:rPr>
          <w:rFonts w:ascii="Times New Roman" w:hAnsi="Times New Roman"/>
        </w:rPr>
        <w:t>There is a need to explore adaptive strategies to mitigate the harsh performance degradation observed under such conditions.</w:t>
      </w:r>
      <w:r>
        <w:rPr>
          <w:rFonts w:ascii="Times New Roman" w:hAnsi="Times New Roman"/>
          <w:kern w:val="0"/>
          <w:shd w:fill="FFFFFF" w:val="clear"/>
        </w:rPr>
        <w:t xml:space="preserve"> These exploratory strategies can include load balancing, selective switching, selective recovery, or adjusting the fault tolerance threshold based on network conditions. Previous research supports these similar techniques such as BEAT2 opportunistically moving the threshold encryption to the client side </w:t>
      </w:r>
      <w:r>
        <w:rPr>
          <w:rFonts w:eastAsia="Times New Roman" w:cs="Times New Roman" w:ascii="Times New Roman" w:hAnsi="Times New Roman"/>
          <w:color w:val="000000"/>
          <w:kern w:val="0"/>
        </w:rPr>
        <w:t>(Duan et al., 2018 “BEAT2” p. 7)</w:t>
      </w:r>
      <w:r>
        <w:rPr>
          <w:rFonts w:ascii="Times New Roman" w:hAnsi="Times New Roman"/>
          <w:kern w:val="0"/>
          <w:shd w:fill="FFFFFF" w:val="clear"/>
        </w:rPr>
        <w:t xml:space="preserve">, and the how the optimistic mode of BEAT4 requests fingerprinted cross-checksum from a single or multiple servers. </w:t>
      </w:r>
      <w:r>
        <w:rPr>
          <w:rFonts w:eastAsia="Times New Roman" w:cs="Times New Roman" w:ascii="Times New Roman" w:hAnsi="Times New Roman"/>
          <w:color w:val="000000"/>
          <w:kern w:val="0"/>
        </w:rPr>
        <w:t>(Duan et al., 2018 “BEAT4” p. 8)</w:t>
      </w:r>
    </w:p>
    <w:p>
      <w:pPr>
        <w:pStyle w:val="Textbody1"/>
        <w:spacing w:lineRule="auto" w:line="480"/>
        <w:rPr>
          <w:rFonts w:ascii="Times New Roman" w:hAnsi="Times New Roman"/>
          <w:b/>
          <w:b/>
          <w:bCs/>
        </w:rPr>
      </w:pPr>
      <w:r>
        <w:rPr>
          <w:rFonts w:ascii="Times New Roman" w:hAnsi="Times New Roman"/>
          <w:b/>
          <w:bCs/>
        </w:rPr>
        <w:t>Goal:</w:t>
      </w:r>
    </w:p>
    <w:p>
      <w:pPr>
        <w:pStyle w:val="Textbody1"/>
        <w:spacing w:lineRule="auto" w:line="480"/>
        <w:rPr/>
      </w:pPr>
      <w:r>
        <w:rPr>
          <w:rFonts w:ascii="Times New Roman" w:hAnsi="Times New Roman"/>
        </w:rPr>
        <w:tab/>
      </w:r>
      <w:commentRangeStart w:id="8"/>
      <w:commentRangeEnd w:id="8"/>
      <w:r>
        <w:commentReference w:id="8"/>
      </w:r>
      <w:r>
        <w:rPr>
          <w:rFonts w:ascii="Times New Roman" w:hAnsi="Times New Roman"/>
        </w:rPr>
        <w:t>The goal of the exploratory research, conducted as part of the Fall 2023 ISEC 885 course, is to establish a problem direction for a doctoral research idea concept paper, which will lead to a research idea paper. The goal is centered around the improvement of the field of asynchronous byzantine fault tolerance through the ABFT protocol. The final outcome will be a concrete problem, need, and goal. The technical goals of the research is to implement and deploy the HBFT protocol to create a baseline. This baseline will serve as a reference point for comparing both the original work of HBFT and any future research endeavors. After creating a base line the next technical goal will be replicating and contributing to ABFT such that previous results can be compared to and new research proposed.</w:t>
      </w:r>
    </w:p>
    <w:p>
      <w:pPr>
        <w:pStyle w:val="Textbody1"/>
        <w:spacing w:lineRule="auto" w:line="480"/>
        <w:rPr>
          <w:rFonts w:ascii="Times New Roman" w:hAnsi="Times New Roman"/>
        </w:rPr>
      </w:pPr>
      <w:commentRangeStart w:id="10"/>
      <w:commentRangeEnd w:id="10"/>
      <w:r>
        <w:commentReference w:id="10"/>
      </w:r>
      <w:r>
        <w:rPr/>
        <w:commentReference w:id="9"/>
      </w:r>
    </w:p>
    <w:p>
      <w:pPr>
        <w:pStyle w:val="Textbody1"/>
        <w:spacing w:lineRule="auto" w:line="480"/>
        <w:rPr>
          <w:rFonts w:ascii="Times New Roman" w:hAnsi="Times New Roman"/>
        </w:rPr>
      </w:pPr>
      <w:r>
        <w:rPr>
          <w:rFonts w:ascii="Times New Roman" w:hAnsi="Times New Roman"/>
        </w:rPr>
      </w:r>
      <w:bookmarkStart w:id="0" w:name="_GoBack"/>
      <w:bookmarkStart w:id="1" w:name="_GoBack"/>
      <w:bookmarkEnd w:id="1"/>
    </w:p>
    <w:p>
      <w:pPr>
        <w:pStyle w:val="Textbody1"/>
        <w:spacing w:lineRule="auto" w:line="480"/>
        <w:rPr>
          <w:rFonts w:ascii="Times New Roman" w:hAnsi="Times New Roman"/>
        </w:rPr>
      </w:pPr>
      <w:r>
        <w:rPr>
          <w:rFonts w:ascii="Times New Roman" w:hAnsi="Times New Roman"/>
        </w:rPr>
      </w:r>
    </w:p>
    <w:p>
      <w:pPr>
        <w:pStyle w:val="Heading2"/>
        <w:spacing w:lineRule="auto" w:line="480"/>
        <w:jc w:val="center"/>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r>
    </w:p>
    <w:p>
      <w:pPr>
        <w:pStyle w:val="Heading2"/>
        <w:spacing w:lineRule="auto" w:line="480"/>
        <w:jc w:val="center"/>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References</w:t>
      </w:r>
    </w:p>
    <w:p>
      <w:pPr>
        <w:pStyle w:val="Standard"/>
        <w:ind w:left="360" w:hanging="360"/>
        <w:rPr>
          <w:rFonts w:ascii="Times New Roman" w:hAnsi="Times New Roman" w:eastAsia="Times New Roman" w:cs="Times New Roman"/>
          <w:color w:val="333333"/>
          <w:sz w:val="20"/>
          <w:szCs w:val="20"/>
        </w:rPr>
      </w:pPr>
      <w:r>
        <w:rPr>
          <w:rFonts w:eastAsia="Times New Roman" w:cs="Times New Roman" w:ascii="Times New Roman" w:hAnsi="Times New Roman"/>
          <w:color w:val="333333"/>
        </w:rPr>
        <w:t xml:space="preserve">Abraham, I., Malkhi, D., &amp; Spiegelman, A. (2019). Asymptotically optimal validated asynchronous byzantine agreement. In Proceedings of the 2019 ACM Symposium on Principles of Distributed Computing (pp. 337–346). ACM. </w:t>
      </w:r>
      <w:hyperlink r:id="rId2">
        <w:r>
          <w:rPr>
            <w:rFonts w:eastAsia="Times New Roman" w:cs="Times New Roman" w:ascii="Times New Roman" w:hAnsi="Times New Roman"/>
            <w:color w:val="333333"/>
          </w:rPr>
          <w:t>https://doi.org/10.1145/3293611.3331612</w:t>
        </w:r>
      </w:hyperlink>
    </w:p>
    <w:p>
      <w:pPr>
        <w:pStyle w:val="Standard"/>
        <w:spacing w:lineRule="auto" w:line="480"/>
        <w:ind w:left="360" w:hanging="360"/>
        <w:rPr>
          <w:rFonts w:ascii="Times New Roman" w:hAnsi="Times New Roman" w:eastAsia="Times New Roman" w:cs="Times New Roman"/>
          <w:color w:val="333333"/>
        </w:rPr>
      </w:pPr>
      <w:r>
        <w:rPr>
          <w:rFonts w:eastAsia="Times New Roman" w:cs="Times New Roman" w:ascii="Times New Roman" w:hAnsi="Times New Roman"/>
          <w:color w:val="333333"/>
        </w:rPr>
      </w:r>
    </w:p>
    <w:p>
      <w:pPr>
        <w:pStyle w:val="Standard"/>
        <w:ind w:left="360" w:hanging="360"/>
        <w:rPr>
          <w:rFonts w:ascii="Times New Roman" w:hAnsi="Times New Roman" w:eastAsia="Times New Roman" w:cs="Times New Roman"/>
          <w:color w:val="333333"/>
          <w:sz w:val="20"/>
          <w:szCs w:val="20"/>
        </w:rPr>
      </w:pPr>
      <w:r>
        <w:rPr>
          <w:rFonts w:eastAsia="Times New Roman" w:cs="Times New Roman" w:ascii="Times New Roman" w:hAnsi="Times New Roman"/>
          <w:color w:val="333333"/>
        </w:rPr>
        <w:t xml:space="preserve">Ben-Or, M., Kelmer, B., &amp; Rabin, T. (1994). "Asynchronous secure computations with optimal resilience." In </w:t>
      </w:r>
      <w:r>
        <w:rPr>
          <w:rStyle w:val="Emphasis"/>
          <w:rFonts w:ascii="Times New Roman" w:hAnsi="Times New Roman"/>
        </w:rPr>
        <w:t>Proceedings of the thirteenth annual ACM symposium on Principles of distributed computing</w:t>
      </w:r>
      <w:r>
        <w:rPr>
          <w:rFonts w:eastAsia="Times New Roman" w:cs="Times New Roman" w:ascii="Times New Roman" w:hAnsi="Times New Roman"/>
          <w:color w:val="333333"/>
        </w:rPr>
        <w:t xml:space="preserve"> (pp. 183–192). ACM.</w:t>
      </w:r>
    </w:p>
    <w:p>
      <w:pPr>
        <w:pStyle w:val="Standard"/>
        <w:spacing w:lineRule="auto" w:line="480"/>
        <w:ind w:left="360" w:hanging="360"/>
        <w:rPr>
          <w:rFonts w:ascii="Times New Roman" w:hAnsi="Times New Roman" w:eastAsia="Times New Roman" w:cs="Times New Roman"/>
          <w:color w:val="333333"/>
        </w:rPr>
      </w:pPr>
      <w:r>
        <w:rPr>
          <w:rFonts w:eastAsia="Times New Roman" w:cs="Times New Roman" w:ascii="Times New Roman" w:hAnsi="Times New Roman"/>
          <w:color w:val="333333"/>
        </w:rPr>
      </w:r>
    </w:p>
    <w:p>
      <w:pPr>
        <w:pStyle w:val="Standard"/>
        <w:ind w:left="360" w:hanging="360"/>
        <w:rPr/>
      </w:pPr>
      <w:r>
        <w:rPr>
          <w:rFonts w:eastAsia="Times New Roman" w:cs="Times New Roman" w:ascii="Times New Roman" w:hAnsi="Times New Roman"/>
          <w:color w:val="333333"/>
        </w:rPr>
        <w:t xml:space="preserve">Duan, S., Reiter, M., &amp; Zhang, H. (2018). BEAT: Asynchronous BFT Made Practical. </w:t>
      </w:r>
      <w:r>
        <w:rPr>
          <w:rFonts w:eastAsia="Times New Roman" w:cs="Times New Roman" w:ascii="Times New Roman" w:hAnsi="Times New Roman"/>
          <w:i/>
          <w:iCs/>
          <w:color w:val="333333"/>
        </w:rPr>
        <w:t xml:space="preserve">In ACM SIGSAC Conference on Computer and Communications Security, </w:t>
      </w:r>
      <w:r>
        <w:rPr>
          <w:rFonts w:eastAsia="Times New Roman" w:cs="Times New Roman" w:ascii="Times New Roman" w:hAnsi="Times New Roman"/>
          <w:color w:val="333333"/>
        </w:rPr>
        <w:t>pp. 2028–2041.</w:t>
      </w:r>
      <w:r>
        <w:rPr>
          <w:rFonts w:cs="Times New Roman" w:ascii="Times New Roman" w:hAnsi="Times New Roman"/>
        </w:rPr>
        <w:t xml:space="preserve"> </w:t>
      </w:r>
      <w:hyperlink r:id="rId3">
        <w:r>
          <w:rPr>
            <w:rFonts w:eastAsia="Times New Roman" w:cs="Times New Roman" w:ascii="Times New Roman" w:hAnsi="Times New Roman"/>
          </w:rPr>
          <w:t>https://doi.org/10.1145/3243734.3243812</w:t>
        </w:r>
      </w:hyperlink>
    </w:p>
    <w:p>
      <w:pPr>
        <w:pStyle w:val="Standard"/>
        <w:spacing w:lineRule="auto" w:line="480"/>
        <w:ind w:left="360" w:hanging="360"/>
        <w:rPr>
          <w:rFonts w:ascii="Times New Roman" w:hAnsi="Times New Roman" w:cs="Times New Roman"/>
        </w:rPr>
      </w:pPr>
      <w:r>
        <w:rPr>
          <w:rFonts w:cs="Times New Roman" w:ascii="Times New Roman" w:hAnsi="Times New Roman"/>
        </w:rPr>
      </w:r>
    </w:p>
    <w:p>
      <w:pPr>
        <w:pStyle w:val="Standard"/>
        <w:ind w:left="360" w:hanging="360"/>
        <w:rPr>
          <w:rFonts w:ascii="Times New Roman" w:hAnsi="Times New Roman" w:cs="Times New Roman"/>
          <w:sz w:val="20"/>
          <w:szCs w:val="20"/>
        </w:rPr>
      </w:pPr>
      <w:r>
        <w:rPr>
          <w:rFonts w:cs="Times New Roman" w:ascii="Times New Roman" w:hAnsi="Times New Roman"/>
        </w:rPr>
        <w:t xml:space="preserve">Guo, B., Lu, Z., Tang, Q., Xu, J., &amp; Zhang, Z. (2020). Dumbo: Faster Asynchronous BFT Protocols. </w:t>
      </w:r>
      <w:r>
        <w:rPr>
          <w:rStyle w:val="Emphasis"/>
          <w:rFonts w:ascii="Times New Roman" w:hAnsi="Times New Roman"/>
        </w:rPr>
        <w:t>Proceedings of the 2020 ACM SIGSAC Conference on Computer and Communications Security (CCS '20)</w:t>
      </w:r>
      <w:r>
        <w:rPr>
          <w:rFonts w:cs="Times New Roman" w:ascii="Times New Roman" w:hAnsi="Times New Roman"/>
        </w:rPr>
        <w:t xml:space="preserve">, 803–818. </w:t>
      </w:r>
      <w:hyperlink r:id="rId4">
        <w:r>
          <w:rPr>
            <w:rFonts w:cs="Times New Roman" w:ascii="Times New Roman" w:hAnsi="Times New Roman"/>
          </w:rPr>
          <w:t>https://doi.org/10.1145/3372297.3417262</w:t>
        </w:r>
      </w:hyperlink>
    </w:p>
    <w:p>
      <w:pPr>
        <w:pStyle w:val="Standard"/>
        <w:spacing w:lineRule="auto" w:line="480"/>
        <w:ind w:left="360" w:hanging="360"/>
        <w:rPr>
          <w:rFonts w:ascii="Times New Roman" w:hAnsi="Times New Roman" w:cs="Times New Roman"/>
        </w:rPr>
      </w:pPr>
      <w:r>
        <w:rPr>
          <w:rFonts w:cs="Times New Roman" w:ascii="Times New Roman" w:hAnsi="Times New Roman"/>
        </w:rPr>
      </w:r>
    </w:p>
    <w:p>
      <w:pPr>
        <w:pStyle w:val="Standard"/>
        <w:ind w:left="360" w:hanging="360"/>
        <w:rPr/>
      </w:pPr>
      <w:r>
        <w:rPr>
          <w:rFonts w:cs="Times New Roman" w:ascii="Times New Roman" w:hAnsi="Times New Roman"/>
        </w:rPr>
        <w:t xml:space="preserve">Knudsen, H., Li, J., Notland, J., Haro, P., &amp; Ræder, T. (2021). High-Performance Asynchronous Byzantine Fault Tolerance Consensus Protocol. </w:t>
      </w:r>
      <w:r>
        <w:rPr>
          <w:rFonts w:cs="Times New Roman" w:ascii="Times New Roman" w:hAnsi="Times New Roman"/>
          <w:i/>
          <w:iCs/>
        </w:rPr>
        <w:t>IEEE International Conference on Blockchain</w:t>
      </w:r>
      <w:r>
        <w:rPr>
          <w:rFonts w:cs="Times New Roman" w:ascii="Times New Roman" w:hAnsi="Times New Roman"/>
        </w:rPr>
        <w:t xml:space="preserve">, pp. 476-483. </w:t>
      </w:r>
      <w:hyperlink r:id="rId5">
        <w:r>
          <w:rPr>
            <w:rFonts w:cs="Times New Roman" w:ascii="Times New Roman" w:hAnsi="Times New Roman"/>
          </w:rPr>
          <w:t>https://doi.org/10.1109/Blockchain53845.2021.00073</w:t>
        </w:r>
      </w:hyperlink>
    </w:p>
    <w:p>
      <w:pPr>
        <w:pStyle w:val="Standard"/>
        <w:spacing w:lineRule="auto" w:line="480"/>
        <w:ind w:left="360" w:hanging="360"/>
        <w:rPr>
          <w:rFonts w:ascii="Times New Roman" w:hAnsi="Times New Roman" w:cs="Times New Roman"/>
        </w:rPr>
      </w:pPr>
      <w:r>
        <w:rPr>
          <w:rFonts w:cs="Times New Roman" w:ascii="Times New Roman" w:hAnsi="Times New Roman"/>
        </w:rPr>
      </w:r>
    </w:p>
    <w:p>
      <w:pPr>
        <w:pStyle w:val="Standard"/>
        <w:ind w:left="360" w:hanging="360"/>
        <w:rPr/>
      </w:pPr>
      <w:r>
        <w:rPr>
          <w:rFonts w:cs="Times New Roman" w:ascii="Times New Roman" w:hAnsi="Times New Roman"/>
        </w:rPr>
        <w:t xml:space="preserve">Miller, A., Xia, Y., Croman, K., Shi, E., &amp; Song, D. (2016). The Honey Badger of BFT Protocols. </w:t>
      </w:r>
      <w:r>
        <w:rPr>
          <w:rFonts w:cs="Times New Roman" w:ascii="Times New Roman" w:hAnsi="Times New Roman"/>
          <w:i/>
          <w:iCs/>
        </w:rPr>
        <w:t>Proceedings of the 2016 ACM SIGSAC Conference on Computer and Communications Security</w:t>
      </w:r>
      <w:r>
        <w:rPr>
          <w:rFonts w:cs="Times New Roman" w:ascii="Times New Roman" w:hAnsi="Times New Roman"/>
        </w:rPr>
        <w:t xml:space="preserve">, pp. 31–42. </w:t>
      </w:r>
      <w:hyperlink r:id="rId6">
        <w:r>
          <w:rPr>
            <w:rFonts w:cs="Times New Roman" w:ascii="Times New Roman" w:hAnsi="Times New Roman"/>
          </w:rPr>
          <w:t>https://doi.org/10.1145/2976749.2978399</w:t>
        </w:r>
      </w:hyperlink>
    </w:p>
    <w:p>
      <w:pPr>
        <w:pStyle w:val="Standard"/>
        <w:spacing w:lineRule="auto" w:line="480"/>
        <w:ind w:left="360" w:hanging="360"/>
        <w:rPr>
          <w:rFonts w:ascii="Times New Roman" w:hAnsi="Times New Roman" w:cs="Times New Roman"/>
        </w:rPr>
      </w:pPr>
      <w:r>
        <w:rPr>
          <w:rFonts w:cs="Times New Roman" w:ascii="Times New Roman" w:hAnsi="Times New Roman"/>
        </w:rPr>
      </w:r>
    </w:p>
    <w:p>
      <w:pPr>
        <w:pStyle w:val="Standard"/>
        <w:spacing w:lineRule="auto" w:line="480"/>
        <w:ind w:left="360" w:hanging="360"/>
        <w:rPr>
          <w:rFonts w:ascii="Times New Roman" w:hAnsi="Times New Roman" w:cs="Times New Roman"/>
        </w:rPr>
      </w:pPr>
      <w:r>
        <w:rPr>
          <w:rFonts w:cs="Times New Roman" w:ascii="Times New Roman" w:hAnsi="Times New Roman"/>
        </w:rPr>
      </w:r>
    </w:p>
    <w:p>
      <w:pPr>
        <w:pStyle w:val="Standard"/>
        <w:spacing w:lineRule="auto" w:line="480"/>
        <w:ind w:left="360" w:hanging="360"/>
        <w:rPr>
          <w:rFonts w:ascii="Times New Roman" w:hAnsi="Times New Roman" w:cs="Times New Roman"/>
        </w:rPr>
      </w:pPr>
      <w:r>
        <w:rPr>
          <w:rFonts w:cs="Times New Roman" w:ascii="Times New Roman" w:hAnsi="Times New Roman"/>
        </w:rPr>
      </w:r>
    </w:p>
    <w:p>
      <w:pPr>
        <w:pStyle w:val="Standard"/>
        <w:spacing w:lineRule="auto" w:line="480"/>
        <w:ind w:left="360" w:hanging="360"/>
        <w:rPr>
          <w:rFonts w:ascii="Times New Roman" w:hAnsi="Times New Roman"/>
        </w:rPr>
      </w:pPr>
      <w:r>
        <w:rPr/>
      </w:r>
    </w:p>
    <w:sectPr>
      <w:headerReference w:type="default" r:id="rId7"/>
      <w:type w:val="nextPage"/>
      <w:pgSz w:w="12240" w:h="15840"/>
      <w:pgMar w:left="1134" w:right="1134" w:header="72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omment" w:date="2023-11-17T13:02:00Z" w:initials="MOU">
    <w:p>
      <w:r>
        <w:rPr>
          <w:rFonts w:eastAsia="DejaVu Sans" w:cs="DejaVu Sans"/>
          <w:kern w:val="0"/>
          <w:lang w:val="en-US" w:eastAsia="en-US" w:bidi="en-US"/>
        </w:rPr>
        <w:t>Yes, but you still need more context and focus in the direction of performance, or robustness, or some aspect to begin a focus.</w:t>
      </w:r>
    </w:p>
  </w:comment>
  <w:comment w:id="1" w:author="Comment" w:date="2023-11-17T12:56:00Z" w:initials="MOU">
    <w:p>
      <w:r>
        <w:rPr>
          <w:rFonts w:eastAsia="DejaVu Sans" w:cs="DejaVu Sans"/>
          <w:kern w:val="0"/>
          <w:lang w:val="en-US" w:eastAsia="en-US" w:bidi="en-US"/>
        </w:rPr>
        <w:t>Grammar.</w:t>
      </w:r>
    </w:p>
  </w:comment>
  <w:comment w:id="2" w:author="Comment" w:date="2023-11-17T12:56:00Z" w:initials="MOU">
    <w:p>
      <w:r>
        <w:rPr>
          <w:rFonts w:eastAsia="DejaVu Sans" w:cs="DejaVu Sans"/>
          <w:kern w:val="0"/>
          <w:lang w:val="en-US" w:eastAsia="en-US" w:bidi="en-US"/>
        </w:rPr>
        <w:t>Run on sentence.  What previous literature?  What evidence supports the success of asynchronous protocols use in combating timing and DoS attacks?</w:t>
      </w:r>
    </w:p>
  </w:comment>
  <w:comment w:id="3" w:author="Comment" w:date="2023-11-17T12:59:00Z" w:initials="MOU">
    <w:p>
      <w:r>
        <w:rPr>
          <w:rFonts w:eastAsia="DejaVu Sans" w:cs="DejaVu Sans"/>
          <w:kern w:val="0"/>
          <w:lang w:val="en-US" w:eastAsia="en-US" w:bidi="en-US"/>
        </w:rPr>
        <w:t>Fragment.</w:t>
      </w:r>
    </w:p>
  </w:comment>
  <w:comment w:id="4" w:author="Comment" w:date="2023-11-17T13:00:00Z" w:initials="MOU">
    <w:p>
      <w:r>
        <w:rPr>
          <w:rFonts w:eastAsia="DejaVu Sans" w:cs="DejaVu Sans"/>
          <w:kern w:val="0"/>
          <w:lang w:val="en-US" w:eastAsia="en-US" w:bidi="en-US"/>
        </w:rPr>
        <w:t>This just a fragment and the quotation has no value in explaining HBFT success.</w:t>
      </w:r>
    </w:p>
  </w:comment>
  <w:comment w:id="5" w:author="Comment" w:date="2023-11-17T13:01:00Z" w:initials="MOU">
    <w:p>
      <w:r>
        <w:rPr>
          <w:rFonts w:eastAsia="DejaVu Sans" w:cs="DejaVu Sans"/>
          <w:kern w:val="0"/>
          <w:lang w:val="en-US" w:eastAsia="en-US" w:bidi="en-US"/>
        </w:rPr>
        <w:t>You are just listing poorly organized and phrased information without establish a clear flow and direction.</w:t>
      </w:r>
    </w:p>
  </w:comment>
  <w:comment w:id="6" w:author="Comment" w:date="2023-11-21T13:47:00Z" w:initials="MOU">
    <w:p>
      <w:r>
        <w:rPr>
          <w:rFonts w:eastAsia="DejaVu Sans" w:cs="DejaVu Sans"/>
          <w:kern w:val="0"/>
          <w:lang w:val="en-US" w:eastAsia="en-US" w:bidi="en-US"/>
        </w:rPr>
        <w:t>This makes sense to build a research framework that first validates a recreation of previous work.</w:t>
      </w:r>
    </w:p>
  </w:comment>
  <w:comment w:id="7" w:author="Comment" w:date="2023-11-21T14:30:00Z" w:initials="MOU">
    <w:p>
      <w:r>
        <w:rPr>
          <w:rFonts w:eastAsia="DejaVu Sans" w:cs="DejaVu Sans"/>
          <w:kern w:val="0"/>
          <w:lang w:val="en-US" w:eastAsia="en-US" w:bidi="en-US"/>
        </w:rPr>
        <w:t>This is fine for an exploratory theme for now.</w:t>
      </w:r>
    </w:p>
  </w:comment>
  <w:comment w:id="9" w:author="Comment" w:date="2023-11-21T14:32:00Z" w:initials="MOU">
    <w:p>
      <w:r>
        <w:rPr>
          <w:rFonts w:eastAsia="DejaVu Sans" w:cs="DejaVu Sans"/>
          <w:kern w:val="0"/>
          <w:lang w:val="en-US" w:eastAsia="en-US" w:bidi="en-US"/>
        </w:rPr>
        <w:t>Again, fine for now.</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swiss"/>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Eric Webb</w:t>
    </w:r>
  </w:p>
  <w:p>
    <w:pPr>
      <w:pStyle w:val="Header"/>
      <w:rPr/>
    </w:pPr>
    <w:r>
      <w:rPr/>
      <w:t>N01927543</w:t>
    </w:r>
  </w:p>
  <w:p>
    <w:pPr>
      <w:pStyle w:val="Header"/>
      <w:rPr/>
    </w:pPr>
    <w:r>
      <w:rPr/>
      <w:t>ew774@mynsu.nova.edu</w:t>
    </w:r>
  </w:p>
</w:hdr>
</file>

<file path=word/settings.xml><?xml version="1.0" encoding="utf-8"?>
<w:settings xmlns:w="http://schemas.openxmlformats.org/wordprocessingml/2006/main">
  <w:zoom w:percent="176"/>
  <w:defaultTabStop w:val="109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Standard"/>
    <w:next w:val="Standard"/>
    <w:uiPriority w:val="9"/>
    <w:unhideWhenUsed/>
    <w:qFormat/>
    <w:pPr>
      <w:keepNext w:val="true"/>
      <w:keepLines/>
      <w:spacing w:before="40" w:after="120"/>
      <w:outlineLvl w:val="1"/>
    </w:pPr>
    <w:rPr>
      <w:rFonts w:ascii="Calibri Light" w:hAnsi="Calibri Light"/>
      <w:color w:val="2F5496"/>
      <w:sz w:val="26"/>
      <w:szCs w:val="26"/>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Textlayerabsolute" w:customStyle="1">
    <w:name w:val="textlayer--absolute"/>
    <w:basedOn w:val="DefaultParagraphFont"/>
    <w:qFormat/>
    <w:rPr/>
  </w:style>
  <w:style w:type="character" w:styleId="Internetlink" w:customStyle="1">
    <w:name w:val="Hyperlink"/>
    <w:qFormat/>
    <w:rPr>
      <w:color w:val="000080"/>
      <w:u w:val="single"/>
    </w:rPr>
  </w:style>
  <w:style w:type="character" w:styleId="VisitedInternetLink" w:customStyle="1">
    <w:name w:val="FollowedHyperlink"/>
    <w:basedOn w:val="DefaultParagraphFont"/>
    <w:rPr>
      <w:color w:val="954F72"/>
      <w:u w:val="single"/>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character" w:styleId="Annotationreference">
    <w:name w:val="annotation reference"/>
    <w:basedOn w:val="DefaultParagraphFont"/>
    <w:uiPriority w:val="99"/>
    <w:semiHidden/>
    <w:unhideWhenUsed/>
    <w:qFormat/>
    <w:rsid w:val="00dc3ef8"/>
    <w:rPr>
      <w:sz w:val="16"/>
      <w:szCs w:val="16"/>
    </w:rPr>
  </w:style>
  <w:style w:type="character" w:styleId="CommentTextChar" w:customStyle="1">
    <w:name w:val="Comment Text Char"/>
    <w:basedOn w:val="DefaultParagraphFont"/>
    <w:link w:val="CommentText"/>
    <w:uiPriority w:val="99"/>
    <w:semiHidden/>
    <w:qFormat/>
    <w:rsid w:val="00dc3ef8"/>
    <w:rPr>
      <w:rFonts w:cs="Mangal"/>
      <w:sz w:val="20"/>
      <w:szCs w:val="18"/>
    </w:rPr>
  </w:style>
  <w:style w:type="character" w:styleId="CommentSubjectChar" w:customStyle="1">
    <w:name w:val="Comment Subject Char"/>
    <w:basedOn w:val="CommentTextChar"/>
    <w:link w:val="CommentSubject"/>
    <w:uiPriority w:val="99"/>
    <w:semiHidden/>
    <w:qFormat/>
    <w:rsid w:val="00dc3ef8"/>
    <w:rPr>
      <w:rFonts w:cs="Mangal"/>
      <w:b/>
      <w:bCs/>
      <w:sz w:val="20"/>
      <w:szCs w:val="18"/>
    </w:rPr>
  </w:style>
  <w:style w:type="character" w:styleId="BalloonTextChar" w:customStyle="1">
    <w:name w:val="Balloon Text Char"/>
    <w:basedOn w:val="DefaultParagraphFont"/>
    <w:link w:val="BalloonText"/>
    <w:uiPriority w:val="99"/>
    <w:semiHidden/>
    <w:qFormat/>
    <w:rsid w:val="00dc3ef8"/>
    <w:rPr>
      <w:rFonts w:ascii="Times New Roman" w:hAnsi="Times New Roman" w:cs="Mangal"/>
      <w:sz w:val="18"/>
      <w:szCs w:val="16"/>
    </w:rPr>
  </w:style>
  <w:style w:type="character" w:styleId="InternetLink1">
    <w:name w:val="Hyperlink"/>
    <w:rPr>
      <w:color w:val="000080"/>
      <w:u w:val="single"/>
      <w:lang w:val="zxx" w:eastAsia="zxx" w:bidi="zxx"/>
    </w:rPr>
  </w:style>
  <w:style w:type="paragraph" w:styleId="Heading" w:customStyle="1">
    <w:name w:val="Heading"/>
    <w:basedOn w:val="Standard"/>
    <w:next w:val="Textbody1"/>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HeaderandFooter" w:customStyle="1">
    <w:name w:val="Header and Footer"/>
    <w:basedOn w:val="Standard"/>
    <w:qFormat/>
    <w:pPr>
      <w:suppressLineNumbers/>
      <w:tabs>
        <w:tab w:val="clear" w:pos="1094"/>
        <w:tab w:val="center" w:pos="4986" w:leader="none"/>
        <w:tab w:val="right" w:pos="9972" w:leader="none"/>
      </w:tabs>
    </w:pPr>
    <w:rPr/>
  </w:style>
  <w:style w:type="paragraph" w:styleId="Header">
    <w:name w:val="Header"/>
    <w:basedOn w:val="HeaderandFooter"/>
    <w:pPr/>
    <w:rPr/>
  </w:style>
  <w:style w:type="paragraph" w:styleId="Annotationtext">
    <w:name w:val="annotation text"/>
    <w:basedOn w:val="Normal"/>
    <w:link w:val="CommentTextChar"/>
    <w:uiPriority w:val="99"/>
    <w:semiHidden/>
    <w:unhideWhenUsed/>
    <w:qFormat/>
    <w:rsid w:val="00dc3ef8"/>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dc3ef8"/>
    <w:pPr/>
    <w:rPr>
      <w:b/>
      <w:bCs/>
    </w:rPr>
  </w:style>
  <w:style w:type="paragraph" w:styleId="BalloonText">
    <w:name w:val="Balloon Text"/>
    <w:basedOn w:val="Normal"/>
    <w:link w:val="BalloonTextChar"/>
    <w:uiPriority w:val="99"/>
    <w:semiHidden/>
    <w:unhideWhenUsed/>
    <w:qFormat/>
    <w:rsid w:val="00dc3ef8"/>
    <w:pPr/>
    <w:rPr>
      <w:rFonts w:ascii="Times New Roman" w:hAnsi="Times New Roman" w:cs="Mangal"/>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45/3293611.3331612" TargetMode="External"/><Relationship Id="rId3" Type="http://schemas.openxmlformats.org/officeDocument/2006/relationships/hyperlink" Target="https://doi.org/10.1145/3243734.3243812" TargetMode="External"/><Relationship Id="rId4" Type="http://schemas.openxmlformats.org/officeDocument/2006/relationships/hyperlink" Target="https://doi.org/10.1145/3372297.3417262" TargetMode="External"/><Relationship Id="rId5" Type="http://schemas.openxmlformats.org/officeDocument/2006/relationships/hyperlink" Target="https://doi.org/10.1109/Blockchain53845.2021.00073" TargetMode="External"/><Relationship Id="rId6" Type="http://schemas.openxmlformats.org/officeDocument/2006/relationships/hyperlink" Target="https://doi.org/10.1145/2976749.2978399" TargetMode="External"/><Relationship Id="rId7" Type="http://schemas.openxmlformats.org/officeDocument/2006/relationships/header" Target="header1.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LibreOffice/6.4.7.2$Linux_X86_64 LibreOffice_project/40$Build-2</Application>
  <Pages>8</Pages>
  <Words>2337</Words>
  <Characters>12802</Characters>
  <CharactersWithSpaces>15125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2023-11-14T16:19:00Z</dcterms:created>
  <dc:creator/>
  <dc:description/>
  <dc:language>en-US</dc:language>
  <cp:lastModifiedBy>Comment</cp:lastModifiedBy>
  <dcterms:modified xsi:type="dcterms:W3CDTF">2023-11-21T19:32:00Z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