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0" w:after="406"/>
        <w:jc w:val="center"/>
        <w:rPr/>
      </w:pPr>
      <w:r>
        <w:rPr/>
        <w:t>ISEC-655 Fall 2022</w:t>
      </w:r>
    </w:p>
    <w:p>
      <w:pPr>
        <w:pStyle w:val="Normal"/>
        <w:spacing w:lineRule="auto" w:line="264" w:before="0" w:after="406"/>
        <w:jc w:val="center"/>
        <w:rPr/>
      </w:pPr>
      <w:r>
        <w:rPr/>
        <w:t>Dr. Michelle Ramim</w:t>
      </w:r>
    </w:p>
    <w:p>
      <w:pPr>
        <w:pStyle w:val="Normal"/>
        <w:spacing w:lineRule="auto" w:line="264" w:before="0" w:after="406"/>
        <w:jc w:val="center"/>
        <w:rPr/>
      </w:pPr>
      <w:r>
        <w:rPr/>
        <w:t>Eric Webb</w:t>
      </w:r>
    </w:p>
    <w:p>
      <w:pPr>
        <w:pStyle w:val="Normal"/>
        <w:spacing w:before="0" w:after="399"/>
        <w:ind w:left="2960" w:hanging="10"/>
        <w:rPr/>
      </w:pPr>
      <w:r>
        <w:rPr/>
        <w:t>Assignment #2 Executive Summary</w:t>
      </w:r>
    </w:p>
    <w:p>
      <w:pPr>
        <w:pStyle w:val="Normal"/>
        <w:spacing w:lineRule="auto" w:line="264" w:before="0" w:after="406"/>
        <w:jc w:val="center"/>
        <w:rPr/>
      </w:pPr>
      <w:r>
        <w:rPr/>
        <w:t xml:space="preserve"> </w:t>
      </w:r>
      <w:r>
        <w:rPr/>
        <w:t>November 27</w:t>
      </w:r>
      <w:r>
        <w:rPr>
          <w:vertAlign w:val="superscript"/>
        </w:rPr>
        <w:t>th</w:t>
      </w:r>
      <w:r>
        <w:rPr/>
        <w:t>, 2022</w:t>
      </w:r>
      <w:r>
        <w:br w:type="page"/>
      </w:r>
    </w:p>
    <w:p>
      <w:pPr>
        <w:pStyle w:val="Normal"/>
        <w:spacing w:before="0" w:after="407"/>
        <w:ind w:left="-5" w:hanging="10"/>
        <w:rPr>
          <w:rFonts w:ascii="Times New Roman" w:hAnsi="Times New Roman"/>
          <w:sz w:val="24"/>
          <w:szCs w:val="24"/>
        </w:rPr>
      </w:pPr>
      <w:r>
        <w:rPr>
          <w:rFonts w:ascii="Times New Roman" w:hAnsi="Times New Roman"/>
          <w:sz w:val="24"/>
          <w:szCs w:val="24"/>
        </w:rPr>
        <w:t>Dear Executives,</w:t>
      </w:r>
    </w:p>
    <w:p>
      <w:pPr>
        <w:pStyle w:val="Normal"/>
        <w:spacing w:lineRule="auto" w:line="475" w:before="0" w:after="160"/>
        <w:ind w:left="-15" w:firstLine="720"/>
        <w:rPr/>
      </w:pPr>
      <w:r>
        <w:rPr>
          <w:rFonts w:ascii="Times New Roman" w:hAnsi="Times New Roman"/>
          <w:sz w:val="24"/>
          <w:szCs w:val="24"/>
        </w:rPr>
        <w:t xml:space="preserve">I have been tasked with conducting a formal review of </w:t>
      </w:r>
      <w:r>
        <w:rPr>
          <w:rFonts w:eastAsia="Times New Roman" w:cs="Times New Roman" w:ascii="Times New Roman" w:hAnsi="Times New Roman"/>
          <w:color w:val="000000"/>
          <w:sz w:val="24"/>
          <w:szCs w:val="24"/>
          <w:lang w:bidi="en-US"/>
        </w:rPr>
        <w:t>the</w:t>
      </w:r>
      <w:r>
        <w:rPr>
          <w:rFonts w:ascii="Times New Roman" w:hAnsi="Times New Roman"/>
          <w:sz w:val="24"/>
          <w:szCs w:val="24"/>
        </w:rPr>
        <w:t xml:space="preserve"> organizations </w:t>
      </w:r>
      <w:r>
        <w:rPr>
          <w:rFonts w:eastAsia="Times New Roman" w:cs="Times New Roman" w:ascii="Times New Roman" w:hAnsi="Times New Roman"/>
          <w:color w:val="000000"/>
          <w:sz w:val="24"/>
          <w:szCs w:val="24"/>
          <w:lang w:bidi="en-US"/>
        </w:rPr>
        <w:t>device</w:t>
      </w:r>
      <w:r>
        <w:rPr>
          <w:rFonts w:ascii="Times New Roman" w:hAnsi="Times New Roman"/>
          <w:sz w:val="24"/>
          <w:szCs w:val="24"/>
        </w:rPr>
        <w:t xml:space="preserve"> sanitation policy. Please see my detailed narrative below for basing future decisions on this subject matter.</w:t>
      </w:r>
    </w:p>
    <w:p>
      <w:pPr>
        <w:pStyle w:val="Normal"/>
        <w:spacing w:lineRule="auto" w:line="475" w:before="0" w:after="160"/>
        <w:ind w:left="-15" w:firstLine="720"/>
        <w:rPr/>
      </w:pPr>
      <w:r>
        <w:rPr>
          <w:rFonts w:ascii="Times New Roman" w:hAnsi="Times New Roman"/>
          <w:sz w:val="24"/>
          <w:szCs w:val="24"/>
        </w:rPr>
        <w:t>Thank you again.</w:t>
      </w:r>
    </w:p>
    <w:p>
      <w:pPr>
        <w:pStyle w:val="Normal"/>
        <w:spacing w:lineRule="auto" w:line="475" w:before="0" w:after="160"/>
        <w:ind w:left="-15" w:firstLine="720"/>
        <w:rPr/>
      </w:pPr>
      <w:r>
        <w:rPr>
          <w:rFonts w:ascii="Times New Roman" w:hAnsi="Times New Roman"/>
          <w:sz w:val="24"/>
          <w:szCs w:val="24"/>
        </w:rPr>
        <w:t>-Eric Webb</w:t>
      </w:r>
    </w:p>
    <w:p>
      <w:pPr>
        <w:pStyle w:val="Normal"/>
        <w:spacing w:lineRule="auto" w:line="475" w:before="0" w:after="160"/>
        <w:ind w:left="-15" w:firstLine="720"/>
        <w:rPr/>
      </w:pPr>
      <w:r>
        <w:rPr>
          <w:rFonts w:ascii="Times New Roman" w:hAnsi="Times New Roman"/>
          <w:sz w:val="24"/>
          <w:szCs w:val="24"/>
        </w:rPr>
        <w:t>(CISSP)</w:t>
      </w:r>
    </w:p>
    <w:p>
      <w:pPr>
        <w:pStyle w:val="Normal"/>
        <w:ind w:left="-5" w:hanging="10"/>
        <w:rPr>
          <w:b/>
          <w:b/>
          <w:bCs/>
          <w:u w:val="single"/>
        </w:rPr>
      </w:pPr>
      <w:r>
        <w:rPr>
          <w:rFonts w:ascii="sans-serif" w:hAnsi="sans-serif"/>
          <w:b/>
          <w:bCs/>
          <w:sz w:val="27"/>
          <w:u w:val="single"/>
        </w:rPr>
        <w:t xml:space="preserve">Old </w:t>
      </w:r>
      <w:r>
        <w:rPr>
          <w:rFonts w:ascii="sans-serif" w:hAnsi="sans-serif"/>
          <w:b/>
          <w:bCs/>
          <w:sz w:val="27"/>
          <w:u w:val="single"/>
        </w:rPr>
        <w:t>C</w:t>
      </w:r>
      <w:r>
        <w:rPr>
          <w:rFonts w:ascii="sans-serif" w:hAnsi="sans-serif"/>
          <w:b/>
          <w:bCs/>
          <w:sz w:val="27"/>
          <w:u w:val="single"/>
        </w:rPr>
        <w:t xml:space="preserve">omputer </w:t>
      </w:r>
      <w:r>
        <w:rPr>
          <w:rFonts w:ascii="sans-serif" w:hAnsi="sans-serif"/>
          <w:b/>
          <w:bCs/>
          <w:sz w:val="27"/>
          <w:u w:val="single"/>
        </w:rPr>
        <w:t>and D</w:t>
      </w:r>
      <w:r>
        <w:rPr>
          <w:rFonts w:ascii="sans-serif" w:hAnsi="sans-serif"/>
          <w:b/>
          <w:bCs/>
          <w:sz w:val="27"/>
          <w:u w:val="single"/>
        </w:rPr>
        <w:t xml:space="preserve">evice </w:t>
      </w:r>
      <w:r>
        <w:rPr>
          <w:rFonts w:ascii="sans-serif" w:hAnsi="sans-serif"/>
          <w:b/>
          <w:bCs/>
          <w:sz w:val="27"/>
          <w:u w:val="single"/>
        </w:rPr>
        <w:t>S</w:t>
      </w:r>
      <w:r>
        <w:rPr>
          <w:rFonts w:ascii="sans-serif" w:hAnsi="sans-serif"/>
          <w:b/>
          <w:bCs/>
          <w:sz w:val="27"/>
          <w:u w:val="single"/>
        </w:rPr>
        <w:t xml:space="preserve">anitation </w:t>
      </w:r>
      <w:r>
        <w:rPr>
          <w:rFonts w:ascii="sans-serif" w:hAnsi="sans-serif"/>
          <w:b/>
          <w:bCs/>
          <w:sz w:val="27"/>
          <w:u w:val="single"/>
        </w:rPr>
        <w:t>P</w:t>
      </w:r>
      <w:r>
        <w:rPr>
          <w:rFonts w:ascii="sans-serif" w:hAnsi="sans-serif"/>
          <w:b/>
          <w:bCs/>
          <w:sz w:val="27"/>
          <w:u w:val="single"/>
        </w:rPr>
        <w:t>olicy.</w:t>
      </w:r>
    </w:p>
    <w:p>
      <w:pPr>
        <w:pStyle w:val="Normal"/>
        <w:ind w:left="-5" w:hanging="10"/>
        <w:rPr>
          <w:b w:val="false"/>
          <w:b w:val="false"/>
          <w:bCs w:val="false"/>
          <w:u w:val="single"/>
        </w:rPr>
      </w:pPr>
      <w:r>
        <w:rPr>
          <w:b w:val="false"/>
          <w:bCs w:val="false"/>
          <w:u w:val="single"/>
        </w:rPr>
        <w:t xml:space="preserve">1. </w:t>
      </w:r>
      <w:r>
        <w:rPr>
          <w:b w:val="false"/>
          <w:bCs w:val="false"/>
          <w:u w:val="single"/>
        </w:rPr>
        <w:t xml:space="preserve">Provide an overview of a small, medium, or large business that you are familiar with </w:t>
      </w:r>
    </w:p>
    <w:p>
      <w:pPr>
        <w:pStyle w:val="Normal"/>
        <w:ind w:left="-15" w:hanging="0"/>
        <w:rPr/>
      </w:pPr>
      <w:r>
        <w:rPr>
          <w:b/>
          <w:bCs/>
          <w:u w:val="none"/>
        </w:rPr>
        <w:tab/>
      </w:r>
      <w:r>
        <w:rPr>
          <w:b w:val="false"/>
          <w:bCs w:val="false"/>
          <w:u w:val="none"/>
        </w:rPr>
        <w:t>The c</w:t>
      </w:r>
      <w:r>
        <w:rPr>
          <w:rFonts w:eastAsia="Times New Roman" w:cs="Times New Roman" w:ascii="Times New Roman" w:hAnsi="Times New Roman"/>
          <w:b w:val="false"/>
          <w:bCs w:val="false"/>
          <w:i w:val="false"/>
          <w:caps w:val="false"/>
          <w:smallCaps w:val="false"/>
          <w:strike w:val="false"/>
          <w:dstrike w:val="false"/>
          <w:color w:val="000000"/>
          <w:sz w:val="24"/>
          <w:szCs w:val="24"/>
          <w:highlight w:val="white"/>
          <w:u w:val="none"/>
          <w:effect w:val="none"/>
          <w:lang w:val="en-US" w:bidi="en-US"/>
        </w:rPr>
        <w:t>ompany is a very large and well respected company. Currently there is a sanitation policy loosely enforced and defined. New hires are seeing old worker accounts on their laptops. The machines are not being sanitized properly. The policies defined state that machines should be properly sanitized before giving to the new hires but no procedure is concretely defined.</w:t>
      </w:r>
    </w:p>
    <w:p>
      <w:pPr>
        <w:pStyle w:val="Normal"/>
        <w:ind w:left="-5" w:hanging="10"/>
        <w:rPr>
          <w:b w:val="false"/>
          <w:b w:val="false"/>
          <w:bCs w:val="false"/>
          <w:u w:val="single"/>
        </w:rPr>
      </w:pPr>
      <w:r>
        <w:rPr>
          <w:b w:val="false"/>
          <w:bCs w:val="false"/>
          <w:u w:val="single"/>
        </w:rPr>
        <w:t xml:space="preserve">2. </w:t>
      </w:r>
      <w:r>
        <w:rPr>
          <w:rFonts w:ascii="Times New Roman" w:hAnsi="Times New Roman"/>
          <w:b w:val="false"/>
          <w:bCs w:val="false"/>
          <w:sz w:val="24"/>
          <w:szCs w:val="24"/>
          <w:u w:val="single"/>
        </w:rPr>
        <w:t xml:space="preserve">Define the current state of Old </w:t>
      </w:r>
      <w:r>
        <w:rPr>
          <w:rFonts w:ascii="Times New Roman" w:hAnsi="Times New Roman"/>
          <w:b w:val="false"/>
          <w:bCs w:val="false"/>
          <w:sz w:val="24"/>
          <w:szCs w:val="24"/>
          <w:u w:val="single"/>
        </w:rPr>
        <w:t>C</w:t>
      </w:r>
      <w:r>
        <w:rPr>
          <w:rFonts w:ascii="Times New Roman" w:hAnsi="Times New Roman"/>
          <w:b w:val="false"/>
          <w:bCs w:val="false"/>
          <w:sz w:val="24"/>
          <w:szCs w:val="24"/>
          <w:u w:val="single"/>
        </w:rPr>
        <w:t xml:space="preserve">omputer </w:t>
      </w:r>
      <w:r>
        <w:rPr>
          <w:rFonts w:ascii="Times New Roman" w:hAnsi="Times New Roman"/>
          <w:b w:val="false"/>
          <w:bCs w:val="false"/>
          <w:sz w:val="24"/>
          <w:szCs w:val="24"/>
          <w:u w:val="single"/>
        </w:rPr>
        <w:t>and D</w:t>
      </w:r>
      <w:r>
        <w:rPr>
          <w:rFonts w:ascii="Times New Roman" w:hAnsi="Times New Roman"/>
          <w:b w:val="false"/>
          <w:bCs w:val="false"/>
          <w:sz w:val="24"/>
          <w:szCs w:val="24"/>
          <w:u w:val="single"/>
        </w:rPr>
        <w:t xml:space="preserve">evice </w:t>
      </w:r>
      <w:r>
        <w:rPr>
          <w:rFonts w:ascii="Times New Roman" w:hAnsi="Times New Roman"/>
          <w:b w:val="false"/>
          <w:bCs w:val="false"/>
          <w:sz w:val="24"/>
          <w:szCs w:val="24"/>
          <w:u w:val="single"/>
        </w:rPr>
        <w:t>S</w:t>
      </w:r>
      <w:r>
        <w:rPr>
          <w:rFonts w:ascii="Times New Roman" w:hAnsi="Times New Roman"/>
          <w:b w:val="false"/>
          <w:bCs w:val="false"/>
          <w:sz w:val="24"/>
          <w:szCs w:val="24"/>
          <w:u w:val="single"/>
        </w:rPr>
        <w:t xml:space="preserve">anitation </w:t>
      </w:r>
      <w:r>
        <w:rPr>
          <w:rFonts w:ascii="Times New Roman" w:hAnsi="Times New Roman"/>
          <w:b w:val="false"/>
          <w:bCs w:val="false"/>
          <w:sz w:val="24"/>
          <w:szCs w:val="24"/>
          <w:u w:val="single"/>
        </w:rPr>
        <w:t>P</w:t>
      </w:r>
      <w:r>
        <w:rPr>
          <w:rFonts w:ascii="Times New Roman" w:hAnsi="Times New Roman"/>
          <w:b w:val="false"/>
          <w:bCs w:val="false"/>
          <w:sz w:val="24"/>
          <w:szCs w:val="24"/>
          <w:u w:val="single"/>
        </w:rPr>
        <w:t>olicy.</w:t>
      </w:r>
    </w:p>
    <w:p>
      <w:pPr>
        <w:pStyle w:val="Normal"/>
        <w:ind w:left="-5" w:hanging="10"/>
        <w:rPr/>
      </w:pPr>
      <w:r>
        <w:rPr>
          <w:b w:val="false"/>
          <w:bCs w:val="false"/>
          <w:u w:val="none"/>
        </w:rPr>
        <w:t>Current state is a C</w:t>
      </w:r>
      <w:r>
        <w:rPr>
          <w:rFonts w:ascii="Times New Roman" w:hAnsi="Times New Roman"/>
          <w:b w:val="false"/>
          <w:bCs w:val="false"/>
          <w:i w:val="false"/>
          <w:caps w:val="false"/>
          <w:smallCaps w:val="false"/>
          <w:strike w:val="false"/>
          <w:dstrike w:val="false"/>
          <w:sz w:val="24"/>
          <w:szCs w:val="24"/>
          <w:highlight w:val="white"/>
          <w:u w:val="none"/>
          <w:effect w:val="none"/>
          <w:lang w:val="en-US"/>
        </w:rPr>
        <w:t>MM3:</w:t>
      </w:r>
      <w:r>
        <w:rPr>
          <w:rFonts w:ascii="Times New Roman" w:hAnsi="Times New Roman"/>
          <w:b w:val="false"/>
          <w:bCs w:val="false"/>
          <w:i/>
          <w:iCs/>
          <w:caps w:val="false"/>
          <w:smallCaps w:val="false"/>
          <w:strike w:val="false"/>
          <w:dstrike w:val="false"/>
          <w:sz w:val="24"/>
          <w:szCs w:val="24"/>
          <w:highlight w:val="white"/>
          <w:u w:val="none"/>
          <w:effect w:val="none"/>
          <w:lang w:val="en-US"/>
        </w:rPr>
        <w:t xml:space="preserve">Senior Management and information security management have determined the levels of risk that an organization will tolerate and have standard measures for risk/return ratios. </w:t>
      </w:r>
      <w:r>
        <w:rPr>
          <w:rFonts w:ascii="Times New Roman" w:hAnsi="Times New Roman"/>
          <w:b w:val="false"/>
          <w:bCs w:val="false"/>
          <w:i/>
          <w:iCs/>
          <w:caps w:val="false"/>
          <w:smallCaps w:val="false"/>
          <w:strike w:val="false"/>
          <w:dstrike w:val="false"/>
          <w:sz w:val="24"/>
          <w:szCs w:val="24"/>
          <w:highlight w:val="white"/>
          <w:u w:val="none"/>
          <w:effect w:val="none"/>
          <w:lang w:val="en-US"/>
        </w:rPr>
        <w:t>(</w:t>
      </w:r>
      <w:r>
        <w:rPr>
          <w:rFonts w:ascii="Times New Roman" w:hAnsi="Times New Roman"/>
          <w:i/>
          <w:iCs/>
          <w:caps w:val="false"/>
          <w:smallCaps w:val="false"/>
          <w:strike w:val="false"/>
          <w:dstrike w:val="false"/>
          <w:sz w:val="24"/>
          <w:szCs w:val="24"/>
          <w:highlight w:val="white"/>
          <w:u w:val="none"/>
          <w:effect w:val="none"/>
          <w:lang w:val="en-US"/>
        </w:rPr>
        <w:t>Brotby, 2009)</w:t>
      </w:r>
    </w:p>
    <w:p>
      <w:pPr>
        <w:pStyle w:val="Normal"/>
        <w:ind w:left="-15" w:hanging="0"/>
        <w:rPr/>
      </w:pPr>
      <w:r>
        <w:rPr>
          <w:rFonts w:ascii="Times New Roman" w:hAnsi="Times New Roman"/>
          <w:i w:val="false"/>
          <w:iCs w:val="false"/>
          <w:caps w:val="false"/>
          <w:smallCaps w:val="false"/>
          <w:strike w:val="false"/>
          <w:dstrike w:val="false"/>
          <w:sz w:val="24"/>
          <w:szCs w:val="24"/>
          <w:highlight w:val="white"/>
          <w:u w:val="none"/>
          <w:effect w:val="none"/>
          <w:lang w:val="en-US"/>
        </w:rPr>
        <w:t>If they begin to enforce and manage old computer and devices sanitation properly. They could become a CMM4</w:t>
      </w:r>
      <w:r>
        <w:rPr>
          <w:rFonts w:ascii="Times New Roman" w:hAnsi="Times New Roman"/>
          <w:i/>
          <w:iCs/>
          <w:caps w:val="false"/>
          <w:smallCaps w:val="false"/>
          <w:strike w:val="false"/>
          <w:dstrike w:val="false"/>
          <w:sz w:val="24"/>
          <w:szCs w:val="24"/>
          <w:highlight w:val="white"/>
          <w:u w:val="none"/>
          <w:effect w:val="none"/>
          <w:lang w:val="en-US"/>
        </w:rPr>
        <w:t>:Responsibilities for information security are clearly assigned, managed and enforced.</w:t>
      </w:r>
      <w:r>
        <w:rPr>
          <w:rFonts w:ascii="Times New Roman" w:hAnsi="Times New Roman"/>
          <w:b w:val="false"/>
          <w:bCs w:val="false"/>
          <w:i/>
          <w:iCs/>
          <w:caps w:val="false"/>
          <w:smallCaps w:val="false"/>
          <w:strike w:val="false"/>
          <w:dstrike w:val="false"/>
          <w:sz w:val="24"/>
          <w:szCs w:val="24"/>
          <w:highlight w:val="white"/>
          <w:u w:val="none"/>
          <w:effect w:val="none"/>
          <w:lang w:val="en-US"/>
        </w:rPr>
        <w:t>(</w:t>
      </w:r>
      <w:r>
        <w:rPr>
          <w:rFonts w:ascii="Times New Roman" w:hAnsi="Times New Roman"/>
          <w:i/>
          <w:iCs/>
          <w:caps w:val="false"/>
          <w:smallCaps w:val="false"/>
          <w:strike w:val="false"/>
          <w:dstrike w:val="false"/>
          <w:sz w:val="24"/>
          <w:szCs w:val="24"/>
          <w:highlight w:val="white"/>
          <w:u w:val="none"/>
          <w:effect w:val="none"/>
          <w:lang w:val="en-US"/>
        </w:rPr>
        <w:t>Brotby, 2009)</w:t>
      </w:r>
    </w:p>
    <w:p>
      <w:pPr>
        <w:pStyle w:val="Normal"/>
        <w:ind w:left="-15" w:hanging="0"/>
        <w:rPr>
          <w:b w:val="false"/>
          <w:b w:val="false"/>
          <w:bCs w:val="false"/>
          <w:u w:val="single"/>
        </w:rPr>
      </w:pPr>
      <w:r>
        <w:rPr>
          <w:b w:val="false"/>
          <w:bCs w:val="false"/>
          <w:u w:val="single"/>
        </w:rPr>
      </w:r>
    </w:p>
    <w:p>
      <w:pPr>
        <w:pStyle w:val="Normal"/>
        <w:ind w:left="-5" w:hanging="10"/>
        <w:rPr>
          <w:u w:val="single"/>
        </w:rPr>
      </w:pPr>
      <w:r>
        <w:rPr>
          <w:b w:val="false"/>
          <w:bCs w:val="false"/>
          <w:u w:val="single"/>
        </w:rPr>
        <w:t>3. Select one of the approaches that we learned about including:</w:t>
      </w:r>
    </w:p>
    <w:p>
      <w:pPr>
        <w:pStyle w:val="Normal"/>
        <w:ind w:left="-5" w:hanging="10"/>
        <w:rPr>
          <w:u w:val="single"/>
        </w:rPr>
      </w:pPr>
      <w:r>
        <w:rPr>
          <w:u w:val="single"/>
        </w:rPr>
        <w:t>3.1. Indicate which approach you have selected and provide a brief logical support for your selection</w:t>
      </w:r>
    </w:p>
    <w:p>
      <w:pPr>
        <w:pStyle w:val="Normal"/>
        <w:spacing w:lineRule="auto" w:line="475" w:before="0" w:after="0"/>
        <w:ind w:left="-5" w:hanging="10"/>
        <w:rPr/>
      </w:pPr>
      <w:r>
        <w:rPr>
          <w:rFonts w:eastAsia="Times New Roman" w:cs="Times New Roman"/>
          <w:b w:val="false"/>
          <w:bCs w:val="false"/>
          <w:color w:val="000000"/>
          <w:u w:val="none"/>
          <w:lang w:bidi="en-US"/>
        </w:rPr>
        <w:t>The Capability Maturity Model gives an evolutionary path of increasingly organized and systematically more mature processes. It is used to develop and refine the security development process.</w:t>
      </w:r>
    </w:p>
    <w:p>
      <w:pPr>
        <w:pStyle w:val="Normal"/>
        <w:spacing w:lineRule="auto" w:line="475" w:before="0" w:after="0"/>
        <w:ind w:left="0" w:hanging="10"/>
        <w:rPr>
          <w:u w:val="single"/>
        </w:rPr>
      </w:pPr>
      <w:r>
        <w:rPr>
          <w:u w:val="single"/>
        </w:rPr>
      </w:r>
    </w:p>
    <w:p>
      <w:pPr>
        <w:pStyle w:val="Normal"/>
        <w:spacing w:lineRule="auto" w:line="475" w:before="0" w:after="0"/>
        <w:ind w:left="0" w:hanging="10"/>
        <w:rPr>
          <w:u w:val="single"/>
        </w:rPr>
      </w:pPr>
      <w:r>
        <w:rPr>
          <w:u w:val="single"/>
        </w:rPr>
        <w:t>3.2. Complete an analysis for each element, attribute, and characteristic using the framework to determine the gap between the current state and the desired state related to the policy area selected.</w:t>
      </w:r>
    </w:p>
    <w:p>
      <w:pPr>
        <w:pStyle w:val="Normal"/>
        <w:spacing w:lineRule="auto" w:line="475" w:before="0" w:after="0"/>
        <w:ind w:left="0" w:hanging="10"/>
        <w:rPr>
          <w:rFonts w:ascii="Times New Roman" w:hAnsi="Times New Roman"/>
          <w:sz w:val="24"/>
          <w:szCs w:val="24"/>
          <w:u w:val="single"/>
        </w:rPr>
      </w:pPr>
      <w:r>
        <w:rPr>
          <w:rFonts w:ascii="Times New Roman" w:hAnsi="Times New Roman"/>
          <w:i w:val="false"/>
          <w:iCs w:val="false"/>
          <w:caps w:val="false"/>
          <w:smallCaps w:val="false"/>
          <w:strike w:val="false"/>
          <w:dstrike w:val="false"/>
          <w:sz w:val="24"/>
          <w:szCs w:val="24"/>
          <w:highlight w:val="white"/>
          <w:u w:val="none"/>
          <w:effect w:val="none"/>
          <w:lang w:val="en-US"/>
        </w:rPr>
        <w:t>Old computer and devices sanitation</w:t>
      </w:r>
      <w:r>
        <w:rPr>
          <w:rFonts w:ascii="Times New Roman" w:hAnsi="Times New Roman"/>
          <w:caps w:val="false"/>
          <w:smallCaps w:val="false"/>
          <w:sz w:val="24"/>
          <w:szCs w:val="24"/>
          <w:u w:val="none"/>
        </w:rPr>
        <w:t xml:space="preserve"> </w:t>
      </w:r>
      <w:r>
        <w:rPr>
          <w:rFonts w:ascii="Times New Roman" w:hAnsi="Times New Roman"/>
          <w:i w:val="false"/>
          <w:caps w:val="false"/>
          <w:smallCaps w:val="false"/>
          <w:sz w:val="24"/>
          <w:szCs w:val="24"/>
          <w:u w:val="none"/>
          <w:lang w:val="en-US"/>
        </w:rPr>
        <w:t>responsibility must be defined for all employees and</w:t>
      </w:r>
      <w:r>
        <w:rPr>
          <w:rFonts w:ascii="Times New Roman" w:hAnsi="Times New Roman"/>
          <w:i w:val="false"/>
          <w:caps w:val="false"/>
          <w:smallCaps w:val="false"/>
          <w:sz w:val="24"/>
          <w:szCs w:val="24"/>
          <w:u w:val="single"/>
          <w:lang w:val="en-US"/>
        </w:rPr>
        <w:t xml:space="preserve"> </w:t>
      </w:r>
      <w:r>
        <w:rPr>
          <w:rFonts w:ascii="Times New Roman" w:hAnsi="Times New Roman"/>
          <w:b w:val="false"/>
          <w:bCs w:val="false"/>
          <w:i w:val="false"/>
          <w:caps w:val="false"/>
          <w:smallCaps w:val="false"/>
          <w:sz w:val="24"/>
          <w:szCs w:val="24"/>
          <w:u w:val="none"/>
          <w:lang w:val="en-US"/>
        </w:rPr>
        <w:t xml:space="preserve">contractors. </w:t>
      </w:r>
      <w:r>
        <w:rPr>
          <w:rFonts w:ascii="Times New Roman" w:hAnsi="Times New Roman"/>
          <w:b w:val="false"/>
          <w:bCs w:val="false"/>
          <w:i w:val="false"/>
          <w:caps w:val="false"/>
          <w:smallCaps w:val="false"/>
          <w:sz w:val="24"/>
          <w:szCs w:val="24"/>
          <w:u w:val="none"/>
          <w:lang w:val="en-US"/>
        </w:rPr>
        <w:t>Effort needs to be made to prevent old accounts from not being sanitized.</w:t>
      </w:r>
    </w:p>
    <w:p>
      <w:pPr>
        <w:pStyle w:val="Normal"/>
        <w:spacing w:lineRule="auto" w:line="475" w:before="0" w:after="0"/>
        <w:ind w:left="0" w:hanging="10"/>
        <w:rPr>
          <w:b w:val="false"/>
          <w:b w:val="false"/>
          <w:bCs w:val="false"/>
          <w:i w:val="false"/>
          <w:caps w:val="false"/>
          <w:smallCaps w:val="false"/>
          <w:u w:val="none"/>
          <w:lang w:val="en-US"/>
        </w:rPr>
      </w:pPr>
      <w:r>
        <w:rPr>
          <w:rFonts w:ascii="Times New Roman" w:hAnsi="Times New Roman"/>
          <w:sz w:val="24"/>
          <w:szCs w:val="24"/>
          <w:u w:val="single"/>
        </w:rPr>
      </w:r>
    </w:p>
    <w:p>
      <w:pPr>
        <w:pStyle w:val="Normal"/>
        <w:spacing w:lineRule="auto" w:line="475" w:before="0" w:after="0"/>
        <w:ind w:left="0" w:hanging="10"/>
        <w:rPr>
          <w:u w:val="single"/>
        </w:rPr>
      </w:pPr>
      <w:r>
        <w:rPr>
          <w:u w:val="single"/>
        </w:rPr>
        <w:t>3.3. Describe the unmitigated risk(s) from the current policy, and what it will require to “fill” the gap. Specifically, will it require different processes, technologies, controls, and so on to address the unmitigated risk(s)</w:t>
      </w:r>
    </w:p>
    <w:p>
      <w:pPr>
        <w:pStyle w:val="Normal"/>
        <w:spacing w:lineRule="auto" w:line="475" w:before="0" w:after="0"/>
        <w:ind w:left="0" w:hanging="10"/>
        <w:rPr/>
      </w:pPr>
      <w:r>
        <w:rPr>
          <w:rFonts w:eastAsia="Times New Roman" w:cs="Times New Roman"/>
          <w:color w:val="000000"/>
          <w:u w:val="none"/>
          <w:lang w:bidi="en-US"/>
        </w:rPr>
        <w:t>There are a few unmitigated risks from the previous accounts not being properly sanitized.</w:t>
      </w:r>
    </w:p>
    <w:p>
      <w:pPr>
        <w:pStyle w:val="Normal"/>
        <w:spacing w:lineRule="auto" w:line="475" w:before="0" w:after="0"/>
        <w:ind w:left="0" w:hanging="10"/>
        <w:rPr>
          <w:i/>
          <w:i/>
          <w:iCs/>
          <w:sz w:val="20"/>
          <w:szCs w:val="20"/>
        </w:rPr>
      </w:pPr>
      <w:r>
        <w:rPr>
          <w:rFonts w:eastAsia="Times New Roman" w:cs="Times New Roman"/>
          <w:i/>
          <w:iCs/>
          <w:color w:val="000000"/>
          <w:sz w:val="20"/>
          <w:szCs w:val="20"/>
          <w:u w:val="none"/>
          <w:lang w:bidi="en-US"/>
        </w:rPr>
        <w:t>A- It exposes residual data of companies past endeavors.</w:t>
      </w:r>
    </w:p>
    <w:p>
      <w:pPr>
        <w:pStyle w:val="Normal"/>
        <w:spacing w:lineRule="auto" w:line="475" w:before="0" w:after="0"/>
        <w:ind w:left="0" w:hanging="10"/>
        <w:rPr>
          <w:i/>
          <w:i/>
          <w:iCs/>
          <w:sz w:val="20"/>
          <w:szCs w:val="20"/>
        </w:rPr>
      </w:pPr>
      <w:r>
        <w:rPr>
          <w:rFonts w:eastAsia="Times New Roman" w:cs="Times New Roman"/>
          <w:i/>
          <w:iCs/>
          <w:color w:val="000000"/>
          <w:sz w:val="20"/>
          <w:szCs w:val="20"/>
          <w:u w:val="none"/>
          <w:lang w:bidi="en-US"/>
        </w:rPr>
        <w:t>B- Backdoor could have been left by previous worker.</w:t>
      </w:r>
    </w:p>
    <w:p>
      <w:pPr>
        <w:pStyle w:val="Normal"/>
        <w:spacing w:lineRule="auto" w:line="475" w:before="0" w:after="0"/>
        <w:ind w:left="0" w:hanging="0"/>
        <w:rPr>
          <w:i/>
          <w:i/>
          <w:iCs/>
          <w:sz w:val="20"/>
          <w:szCs w:val="20"/>
        </w:rPr>
      </w:pPr>
      <w:r>
        <w:rPr>
          <w:rFonts w:eastAsia="Times New Roman" w:cs="Times New Roman"/>
          <w:i/>
          <w:iCs/>
          <w:color w:val="000000"/>
          <w:sz w:val="20"/>
          <w:szCs w:val="20"/>
          <w:u w:val="none"/>
          <w:lang w:bidi="en-US"/>
        </w:rPr>
        <w:t>C- New worker could use old account to masquerade.</w:t>
      </w:r>
    </w:p>
    <w:p>
      <w:pPr>
        <w:pStyle w:val="Normal"/>
        <w:spacing w:lineRule="auto" w:line="475" w:before="0" w:after="0"/>
        <w:ind w:left="0" w:hanging="0"/>
        <w:rPr/>
      </w:pPr>
      <w:r>
        <w:rPr>
          <w:rFonts w:eastAsia="Times New Roman" w:cs="Times New Roman"/>
          <w:color w:val="000000"/>
          <w:u w:val="none"/>
          <w:lang w:bidi="en-US"/>
        </w:rPr>
        <w:t>To fill the gaps, policies must enforce procedures to properly sanitize devices.</w:t>
      </w:r>
    </w:p>
    <w:p>
      <w:pPr>
        <w:pStyle w:val="Normal"/>
        <w:spacing w:lineRule="auto" w:line="475" w:before="0" w:after="0"/>
        <w:ind w:left="0" w:hanging="10"/>
        <w:rPr>
          <w:u w:val="none"/>
        </w:rPr>
      </w:pPr>
      <w:r>
        <w:rPr>
          <w:u w:val="none"/>
        </w:rPr>
      </w:r>
    </w:p>
    <w:p>
      <w:pPr>
        <w:pStyle w:val="Normal"/>
        <w:spacing w:lineRule="auto" w:line="475" w:before="0" w:after="0"/>
        <w:ind w:left="0" w:hanging="10"/>
        <w:rPr>
          <w:u w:val="single"/>
        </w:rPr>
      </w:pPr>
      <w:r>
        <w:rPr>
          <w:u w:val="single"/>
        </w:rPr>
        <w:t>3.4. Define the desired information security governance objectives and outcomes.</w:t>
      </w:r>
    </w:p>
    <w:p>
      <w:pPr>
        <w:pStyle w:val="Normal"/>
        <w:spacing w:lineRule="auto" w:line="475" w:before="0" w:after="0"/>
        <w:ind w:left="0" w:hanging="10"/>
        <w:rPr>
          <w:u w:val="single"/>
        </w:rPr>
      </w:pPr>
      <w:r>
        <w:rPr>
          <w:rFonts w:ascii="sans-serif" w:hAnsi="sans-serif"/>
          <w:sz w:val="27"/>
          <w:u w:val="single"/>
        </w:rPr>
        <w:t>Hint: list in chapter 7, p. 47)</w:t>
      </w:r>
    </w:p>
    <w:p>
      <w:pPr>
        <w:pStyle w:val="Normal"/>
        <w:spacing w:lineRule="auto" w:line="475" w:before="0" w:after="0"/>
        <w:ind w:left="0" w:hanging="10"/>
        <w:rPr/>
      </w:pPr>
      <w:r>
        <w:rPr>
          <w:rFonts w:ascii="Times New Roman;serif" w:hAnsi="Times New Roman;serif"/>
          <w:i w:val="false"/>
          <w:caps w:val="false"/>
          <w:smallCaps w:val="false"/>
          <w:strike w:val="false"/>
          <w:dstrike w:val="false"/>
          <w:sz w:val="24"/>
          <w:szCs w:val="24"/>
          <w:highlight w:val="white"/>
          <w:u w:val="none"/>
          <w:effect w:val="none"/>
          <w:lang w:val="en-US"/>
        </w:rPr>
        <w:t xml:space="preserve">Management should have defined job responsibilities </w:t>
      </w:r>
      <w:r>
        <w:rPr>
          <w:rFonts w:eastAsia="Times New Roman" w:cs="Times New Roman" w:ascii="Times New Roman;serif" w:hAnsi="Times New Roman;serif"/>
          <w:i w:val="false"/>
          <w:caps w:val="false"/>
          <w:smallCaps w:val="false"/>
          <w:strike w:val="false"/>
          <w:dstrike w:val="false"/>
          <w:color w:val="000000"/>
          <w:sz w:val="24"/>
          <w:szCs w:val="24"/>
          <w:highlight w:val="white"/>
          <w:u w:val="none"/>
          <w:effect w:val="none"/>
          <w:lang w:val="en-US" w:bidi="en-US"/>
        </w:rPr>
        <w:t>and procedure ownership</w:t>
      </w:r>
      <w:r>
        <w:rPr>
          <w:rFonts w:ascii="Times New Roman;serif" w:hAnsi="Times New Roman;serif"/>
          <w:i w:val="false"/>
          <w:caps w:val="false"/>
          <w:smallCaps w:val="false"/>
          <w:strike w:val="false"/>
          <w:dstrike w:val="false"/>
          <w:sz w:val="24"/>
          <w:szCs w:val="24"/>
          <w:highlight w:val="white"/>
          <w:u w:val="none"/>
          <w:effect w:val="none"/>
          <w:lang w:val="en-US"/>
        </w:rPr>
        <w:t xml:space="preserve"> for </w:t>
      </w:r>
      <w:r>
        <w:rPr>
          <w:rFonts w:eastAsia="Times New Roman" w:cs="Times New Roman" w:ascii="Times New Roman;serif" w:hAnsi="Times New Roman;serif"/>
          <w:i w:val="false"/>
          <w:caps w:val="false"/>
          <w:smallCaps w:val="false"/>
          <w:strike w:val="false"/>
          <w:dstrike w:val="false"/>
          <w:color w:val="000000"/>
          <w:sz w:val="24"/>
          <w:szCs w:val="24"/>
          <w:highlight w:val="white"/>
          <w:u w:val="none"/>
          <w:effect w:val="none"/>
          <w:lang w:val="en-US" w:bidi="en-US"/>
        </w:rPr>
        <w:t>the IT sanitation team</w:t>
      </w:r>
      <w:r>
        <w:rPr>
          <w:rFonts w:ascii="Times New Roman;serif" w:hAnsi="Times New Roman;serif"/>
          <w:i w:val="false"/>
          <w:caps w:val="false"/>
          <w:smallCaps w:val="false"/>
          <w:strike w:val="false"/>
          <w:dstrike w:val="false"/>
          <w:sz w:val="24"/>
          <w:szCs w:val="24"/>
          <w:highlight w:val="white"/>
          <w:u w:val="none"/>
          <w:effect w:val="none"/>
          <w:lang w:val="en-US"/>
        </w:rPr>
        <w:t xml:space="preserve">. All personnel </w:t>
      </w:r>
      <w:r>
        <w:rPr>
          <w:rFonts w:eastAsia="Times New Roman" w:cs="Times New Roman" w:ascii="Times New Roman;serif" w:hAnsi="Times New Roman;serif"/>
          <w:i w:val="false"/>
          <w:caps w:val="false"/>
          <w:smallCaps w:val="false"/>
          <w:strike w:val="false"/>
          <w:dstrike w:val="false"/>
          <w:color w:val="000000"/>
          <w:sz w:val="24"/>
          <w:szCs w:val="24"/>
          <w:highlight w:val="white"/>
          <w:u w:val="none"/>
          <w:effect w:val="none"/>
          <w:lang w:val="en-US" w:bidi="en-US"/>
        </w:rPr>
        <w:t>should be</w:t>
      </w:r>
      <w:r>
        <w:rPr>
          <w:rFonts w:ascii="Times New Roman;serif" w:hAnsi="Times New Roman;serif"/>
          <w:i w:val="false"/>
          <w:caps w:val="false"/>
          <w:smallCaps w:val="false"/>
          <w:strike w:val="false"/>
          <w:dstrike w:val="false"/>
          <w:sz w:val="24"/>
          <w:szCs w:val="24"/>
          <w:highlight w:val="white"/>
          <w:u w:val="none"/>
          <w:effect w:val="none"/>
          <w:lang w:val="en-US"/>
        </w:rPr>
        <w:t xml:space="preserve"> aware of the responsibilities and ownership of assets and services that manages </w:t>
      </w:r>
      <w:r>
        <w:rPr>
          <w:rFonts w:ascii="Times New Roman" w:hAnsi="Times New Roman"/>
          <w:i w:val="false"/>
          <w:iCs w:val="false"/>
          <w:caps w:val="false"/>
          <w:smallCaps w:val="false"/>
          <w:strike w:val="false"/>
          <w:dstrike w:val="false"/>
          <w:sz w:val="24"/>
          <w:szCs w:val="24"/>
          <w:highlight w:val="white"/>
          <w:u w:val="none"/>
          <w:effect w:val="none"/>
          <w:lang w:val="en-US"/>
        </w:rPr>
        <w:t>old computer and devices sanitation. Residual accounts should not be on new hire laptops.</w:t>
      </w:r>
    </w:p>
    <w:p>
      <w:pPr>
        <w:pStyle w:val="Normal"/>
        <w:spacing w:lineRule="auto" w:line="475" w:before="0" w:after="0"/>
        <w:ind w:left="0" w:hanging="10"/>
        <w:rPr>
          <w:u w:val="single"/>
        </w:rPr>
      </w:pPr>
      <w:r>
        <w:rPr>
          <w:u w:val="single"/>
        </w:rPr>
      </w:r>
    </w:p>
    <w:p>
      <w:pPr>
        <w:pStyle w:val="Normal"/>
        <w:spacing w:lineRule="auto" w:line="475" w:before="0" w:after="0"/>
        <w:ind w:left="0" w:hanging="10"/>
        <w:rPr>
          <w:u w:val="single"/>
        </w:rPr>
      </w:pPr>
      <w:r>
        <w:rPr>
          <w:u w:val="single"/>
        </w:rPr>
        <w:t xml:space="preserve">3.5. Define the desired security risk management objectives and outcomes. (Hint: list </w:t>
      </w:r>
    </w:p>
    <w:p>
      <w:pPr>
        <w:pStyle w:val="Normal"/>
        <w:spacing w:lineRule="auto" w:line="475" w:before="0" w:after="0"/>
        <w:ind w:left="0" w:hanging="10"/>
        <w:rPr>
          <w:u w:val="single"/>
        </w:rPr>
      </w:pPr>
      <w:r>
        <w:rPr>
          <w:u w:val="single"/>
        </w:rPr>
        <w:t xml:space="preserve">in chapter 8, p. 78) </w:t>
      </w:r>
    </w:p>
    <w:p>
      <w:pPr>
        <w:pStyle w:val="Normal"/>
        <w:spacing w:lineRule="auto" w:line="475" w:before="0" w:after="0"/>
        <w:ind w:left="0" w:hanging="10"/>
        <w:rPr>
          <w:u w:val="none"/>
        </w:rPr>
      </w:pPr>
      <w:r>
        <w:rPr>
          <w:u w:val="none"/>
        </w:rPr>
        <w:t>To fill the gap,</w:t>
      </w:r>
    </w:p>
    <w:p>
      <w:pPr>
        <w:pStyle w:val="Normal"/>
        <w:spacing w:lineRule="auto" w:line="475" w:before="0" w:after="0"/>
        <w:ind w:left="0" w:hanging="10"/>
        <w:rPr>
          <w:u w:val="none"/>
        </w:rPr>
      </w:pPr>
      <w:r>
        <w:rPr>
          <w:u w:val="none"/>
        </w:rPr>
      </w:r>
    </w:p>
    <w:p>
      <w:pPr>
        <w:pStyle w:val="Normal"/>
        <w:spacing w:lineRule="auto" w:line="475" w:before="0" w:after="0"/>
        <w:ind w:left="0" w:hanging="10"/>
        <w:rPr>
          <w:u w:val="single"/>
        </w:rPr>
      </w:pPr>
      <w:r>
        <w:rPr>
          <w:u w:val="single"/>
        </w:rPr>
        <w:t xml:space="preserve">3.6. Suggest the time recovery objectives associated with the plan that you are </w:t>
      </w:r>
    </w:p>
    <w:p>
      <w:pPr>
        <w:pStyle w:val="Normal"/>
        <w:spacing w:lineRule="auto" w:line="475" w:before="0" w:after="0"/>
        <w:ind w:left="0" w:hanging="10"/>
        <w:rPr>
          <w:u w:val="single"/>
        </w:rPr>
      </w:pPr>
      <w:r>
        <w:rPr>
          <w:u w:val="single"/>
        </w:rPr>
        <w:t xml:space="preserve">proposing to address the unmitigated risk(s). (Hint: p. 78)  </w:t>
      </w:r>
    </w:p>
    <w:p>
      <w:pPr>
        <w:pStyle w:val="Normal"/>
        <w:spacing w:lineRule="auto" w:line="475" w:before="0" w:after="0"/>
        <w:ind w:left="0" w:hanging="10"/>
        <w:rPr>
          <w:u w:val="none"/>
        </w:rPr>
      </w:pPr>
      <w:r>
        <w:rPr>
          <w:u w:val="none"/>
        </w:rPr>
        <w:t>To fill the gap,</w:t>
      </w:r>
    </w:p>
    <w:p>
      <w:pPr>
        <w:pStyle w:val="Normal"/>
        <w:spacing w:lineRule="auto" w:line="475" w:before="0" w:after="0"/>
        <w:ind w:left="0" w:hanging="10"/>
        <w:rPr>
          <w:u w:val="none"/>
        </w:rPr>
      </w:pPr>
      <w:r>
        <w:rPr>
          <w:u w:val="none"/>
        </w:rPr>
      </w:r>
    </w:p>
    <w:p>
      <w:pPr>
        <w:pStyle w:val="Normal"/>
        <w:spacing w:lineRule="auto" w:line="475" w:before="0" w:after="0"/>
        <w:ind w:left="0" w:hanging="10"/>
        <w:rPr>
          <w:u w:val="single"/>
        </w:rPr>
      </w:pPr>
      <w:r>
        <w:rPr>
          <w:u w:val="single"/>
        </w:rPr>
        <w:t xml:space="preserve">3.7. Develop an information security strategy or suggest how to adjust the existing </w:t>
      </w:r>
    </w:p>
    <w:p>
      <w:pPr>
        <w:pStyle w:val="Normal"/>
        <w:spacing w:lineRule="auto" w:line="475" w:before="0" w:after="0"/>
        <w:ind w:left="0" w:hanging="10"/>
        <w:rPr>
          <w:u w:val="single"/>
        </w:rPr>
      </w:pPr>
      <w:r>
        <w:rPr>
          <w:u w:val="single"/>
        </w:rPr>
        <w:t xml:space="preserve">security strategy related to the area that you selected (Hint: p. 90) </w:t>
      </w:r>
    </w:p>
    <w:p>
      <w:pPr>
        <w:pStyle w:val="Normal"/>
        <w:spacing w:lineRule="auto" w:line="475" w:before="0" w:after="0"/>
        <w:ind w:left="0" w:hanging="10"/>
        <w:rPr>
          <w:u w:val="none"/>
        </w:rPr>
      </w:pPr>
      <w:r>
        <w:rPr>
          <w:u w:val="none"/>
        </w:rPr>
        <w:t>To fill the gap,</w:t>
      </w:r>
    </w:p>
    <w:p>
      <w:pPr>
        <w:pStyle w:val="Normal"/>
        <w:spacing w:lineRule="auto" w:line="475" w:before="0" w:after="0"/>
        <w:ind w:left="0" w:hanging="10"/>
        <w:rPr>
          <w:u w:val="none"/>
        </w:rPr>
      </w:pPr>
      <w:r>
        <w:rPr>
          <w:u w:val="none"/>
        </w:rPr>
      </w:r>
    </w:p>
    <w:p>
      <w:pPr>
        <w:pStyle w:val="Normal"/>
        <w:spacing w:lineRule="auto" w:line="475" w:before="0" w:after="0"/>
        <w:ind w:left="0" w:hanging="10"/>
        <w:rPr>
          <w:u w:val="single"/>
        </w:rPr>
      </w:pPr>
      <w:r>
        <w:rPr>
          <w:u w:val="single"/>
        </w:rPr>
        <w:t xml:space="preserve">3.8. Suggest an implementation plan, list the resources needed, and a plan on how to </w:t>
      </w:r>
    </w:p>
    <w:p>
      <w:pPr>
        <w:pStyle w:val="Normal"/>
        <w:spacing w:lineRule="auto" w:line="475" w:before="0" w:after="0"/>
        <w:ind w:left="0" w:hanging="10"/>
        <w:rPr>
          <w:u w:val="single"/>
        </w:rPr>
      </w:pPr>
      <w:r>
        <w:rPr>
          <w:u w:val="single"/>
        </w:rPr>
        <w:t xml:space="preserve">gather support from the board of directions/senior management.  </w:t>
      </w:r>
    </w:p>
    <w:p>
      <w:pPr>
        <w:pStyle w:val="Normal"/>
        <w:spacing w:lineRule="auto" w:line="475" w:before="0" w:after="0"/>
        <w:ind w:left="0" w:hanging="10"/>
        <w:rPr>
          <w:u w:val="none"/>
        </w:rPr>
      </w:pPr>
      <w:r>
        <w:rPr>
          <w:u w:val="none"/>
        </w:rPr>
        <w:t>To fill the gap,</w:t>
      </w:r>
    </w:p>
    <w:p>
      <w:pPr>
        <w:pStyle w:val="Normal"/>
        <w:spacing w:lineRule="auto" w:line="475" w:before="0" w:after="0"/>
        <w:ind w:left="0" w:hanging="10"/>
        <w:rPr>
          <w:u w:val="none"/>
        </w:rPr>
      </w:pPr>
      <w:r>
        <w:rPr>
          <w:u w:val="none"/>
        </w:rPr>
      </w:r>
    </w:p>
    <w:p>
      <w:pPr>
        <w:pStyle w:val="Normal"/>
        <w:spacing w:lineRule="auto" w:line="475" w:before="0" w:after="0"/>
        <w:ind w:left="0" w:hanging="10"/>
        <w:rPr>
          <w:u w:val="single"/>
        </w:rPr>
      </w:pPr>
      <w:r>
        <w:rPr>
          <w:u w:val="single"/>
        </w:rPr>
        <w:t>3.9. Suggest a metric and monitoring process as well as compliance (Hint: p. 90)</w:t>
      </w:r>
    </w:p>
    <w:p>
      <w:pPr>
        <w:pStyle w:val="Normal"/>
        <w:spacing w:lineRule="auto" w:line="475" w:before="0" w:after="0"/>
        <w:ind w:left="0" w:hanging="10"/>
        <w:rPr>
          <w:u w:val="single"/>
        </w:rPr>
      </w:pPr>
      <w:r>
        <w:rPr>
          <w:u w:val="single"/>
        </w:rPr>
      </w:r>
    </w:p>
    <w:p>
      <w:pPr>
        <w:pStyle w:val="Normal"/>
        <w:spacing w:lineRule="auto" w:line="475" w:before="0" w:after="0"/>
        <w:ind w:left="0" w:hanging="10"/>
        <w:rPr>
          <w:u w:val="none"/>
        </w:rPr>
      </w:pPr>
      <w:r>
        <w:rPr>
          <w:u w:val="none"/>
        </w:rPr>
        <w:t>To fill the gap,</w:t>
      </w:r>
    </w:p>
    <w:p>
      <w:pPr>
        <w:pStyle w:val="Normal"/>
        <w:spacing w:lineRule="auto" w:line="475" w:before="0" w:after="0"/>
        <w:ind w:left="0" w:hanging="10"/>
        <w:rPr>
          <w:u w:val="none"/>
        </w:rPr>
      </w:pPr>
      <w:r>
        <w:rPr>
          <w:u w:val="none"/>
        </w:rPr>
      </w:r>
    </w:p>
    <w:p>
      <w:pPr>
        <w:pStyle w:val="Normal"/>
        <w:spacing w:lineRule="auto" w:line="475" w:before="0" w:after="0"/>
        <w:ind w:left="0" w:hanging="10"/>
        <w:rPr>
          <w:u w:val="single"/>
        </w:rPr>
      </w:pPr>
      <w:r>
        <w:rPr>
          <w:u w:val="single"/>
        </w:rPr>
        <w:t xml:space="preserve">3.10. Provide your opinion about the potential challenges with the executive </w:t>
      </w:r>
    </w:p>
    <w:p>
      <w:pPr>
        <w:pStyle w:val="Normal"/>
        <w:spacing w:lineRule="auto" w:line="475" w:before="0" w:after="0"/>
        <w:ind w:left="0" w:hanging="10"/>
        <w:rPr>
          <w:u w:val="single"/>
        </w:rPr>
      </w:pPr>
      <w:r>
        <w:rPr>
          <w:u w:val="single"/>
        </w:rPr>
        <w:t xml:space="preserve">board as well as the implementation/compliance strategies. Are the objectives </w:t>
      </w:r>
    </w:p>
    <w:p>
      <w:pPr>
        <w:pStyle w:val="Normal"/>
        <w:spacing w:lineRule="auto" w:line="475" w:before="0" w:after="0"/>
        <w:ind w:left="0" w:hanging="10"/>
        <w:rPr>
          <w:u w:val="single"/>
        </w:rPr>
      </w:pPr>
      <w:r>
        <w:rPr>
          <w:u w:val="single"/>
        </w:rPr>
        <w:t xml:space="preserve">realistic and achievable? Are the objectives likely to achieve the desired </w:t>
      </w:r>
    </w:p>
    <w:p>
      <w:pPr>
        <w:pStyle w:val="Normal"/>
        <w:spacing w:lineRule="auto" w:line="475" w:before="0" w:after="0"/>
        <w:ind w:left="0" w:hanging="10"/>
        <w:rPr/>
      </w:pPr>
      <w:r>
        <w:rPr>
          <w:u w:val="single"/>
        </w:rPr>
        <w:t>outcomes? Predict the chances of success.</w:t>
      </w:r>
      <w:r>
        <w:rPr/>
        <w:t xml:space="preserve">  </w:t>
      </w:r>
    </w:p>
    <w:p>
      <w:pPr>
        <w:pStyle w:val="Normal"/>
        <w:spacing w:lineRule="auto" w:line="475" w:before="0" w:after="0"/>
        <w:ind w:left="0" w:hanging="10"/>
        <w:rPr/>
      </w:pPr>
      <w:r>
        <w:rPr/>
      </w:r>
      <w:r>
        <w:br w:type="page"/>
      </w:r>
    </w:p>
    <w:p>
      <w:pPr>
        <w:pStyle w:val="Normal"/>
        <w:spacing w:lineRule="auto" w:line="475" w:before="0" w:after="0"/>
        <w:ind w:left="0" w:hanging="10"/>
        <w:rPr>
          <w:u w:val="none"/>
        </w:rPr>
      </w:pPr>
      <w:r>
        <w:rPr>
          <w:u w:val="none"/>
        </w:rPr>
        <w:t>To fill the gap,</w:t>
      </w:r>
      <w:r>
        <w:br w:type="page"/>
      </w:r>
    </w:p>
    <w:p>
      <w:pPr>
        <w:pStyle w:val="Heading1"/>
        <w:ind w:left="-5" w:hanging="10"/>
        <w:rPr/>
      </w:pPr>
      <w:r>
        <w:rPr/>
        <w:t>References</w:t>
      </w:r>
    </w:p>
    <w:p>
      <w:pPr>
        <w:pStyle w:val="Normal"/>
        <w:spacing w:before="0" w:after="273"/>
        <w:ind w:left="552" w:hanging="567"/>
        <w:rPr/>
      </w:pPr>
      <w:r>
        <w:rPr/>
        <w:t>Rasner, G. (2018) "Front Matter," in Cybersecurity and Third-Party Risk: Third Party Threat   Hunting, Wiley, 2021.</w:t>
      </w:r>
    </w:p>
    <w:p>
      <w:pPr>
        <w:pStyle w:val="Normal"/>
        <w:spacing w:before="0" w:after="0"/>
        <w:ind w:left="552" w:hanging="567"/>
        <w:rPr/>
      </w:pPr>
      <w:r>
        <w:rPr/>
        <w:t xml:space="preserve">Ryan, O. (2016, June 8). </w:t>
      </w:r>
      <w:r>
        <w:rPr>
          <w:i/>
        </w:rPr>
        <w:t>Third-party governance and Risk Management: Deloitte: Risk Services</w:t>
      </w:r>
      <w:r>
        <w:rPr/>
        <w:t xml:space="preserve">. Deloitte. Retrieved November 11, 2022, from </w:t>
      </w:r>
    </w:p>
    <w:p>
      <w:pPr>
        <w:pStyle w:val="Normal"/>
        <w:ind w:left="577" w:hanging="10"/>
        <w:rPr/>
      </w:pPr>
      <w:r>
        <w:rPr/>
        <w:t xml:space="preserve">https://www2.deloitte.com/cbc/en/pages/risk/articles/third-party-governance-and-riskmanagement.html </w:t>
      </w:r>
    </w:p>
    <w:p>
      <w:pPr>
        <w:pStyle w:val="Normal"/>
        <w:ind w:left="577" w:hanging="10"/>
        <w:rPr/>
      </w:pPr>
      <w:r>
        <w:rPr/>
      </w:r>
    </w:p>
    <w:p>
      <w:pPr>
        <w:pStyle w:val="TextBody"/>
        <w:ind w:hanging="0"/>
        <w:rPr/>
      </w:pPr>
      <w:r>
        <w:rPr/>
        <w:t xml:space="preserve">Brotby, K. (2009). </w:t>
      </w:r>
      <w:r>
        <w:rPr>
          <w:rStyle w:val="Emphasis"/>
        </w:rPr>
        <w:t>Information security governance</w:t>
      </w:r>
      <w:r>
        <w:rPr/>
        <w:t xml:space="preserve"> (1st ed.). John Wiley &amp; Sons, Inc.</w:t>
      </w:r>
    </w:p>
    <w:p>
      <w:pPr>
        <w:pStyle w:val="Normal"/>
        <w:ind w:hanging="0"/>
        <w:rPr/>
      </w:pPr>
      <w:r>
        <w:rPr/>
      </w:r>
    </w:p>
    <w:p>
      <w:pPr>
        <w:pStyle w:val="Normal"/>
        <w:ind w:hanging="0"/>
        <w:rPr/>
      </w:pPr>
      <w:r>
        <w:rPr/>
        <w:t xml:space="preserve">Amiri, A. (2007). Dare to share: Protecting sensitive knowledge with data sanitization. </w:t>
      </w:r>
      <w:r>
        <w:rPr>
          <w:i/>
        </w:rPr>
        <w:t xml:space="preserve">Decision </w:t>
        <w:tab/>
        <w:t>Support Systems</w:t>
      </w:r>
      <w:r>
        <w:rPr/>
        <w:t xml:space="preserve">, </w:t>
      </w:r>
      <w:r>
        <w:rPr>
          <w:rFonts w:eastAsia="Times New Roman" w:cs="Times New Roman"/>
          <w:i w:val="false"/>
          <w:iCs w:val="false"/>
          <w:color w:val="000000"/>
          <w:lang w:bidi="en-US"/>
        </w:rPr>
        <w:t>pp</w:t>
      </w:r>
      <w:r>
        <w:rPr>
          <w:rFonts w:eastAsia="Times New Roman" w:cs="Times New Roman"/>
          <w:i/>
          <w:color w:val="000000"/>
          <w:lang w:bidi="en-US"/>
        </w:rPr>
        <w:t xml:space="preserve">. </w:t>
      </w:r>
      <w:r>
        <w:rPr/>
        <w:t>181-191.</w:t>
      </w:r>
      <w:r>
        <w:br w:type="page"/>
      </w:r>
    </w:p>
    <w:p>
      <w:pPr>
        <w:pStyle w:val="Normal"/>
        <w:spacing w:lineRule="auto" w:line="259" w:before="0" w:after="848"/>
        <w:ind w:left="0" w:hanging="0"/>
        <w:rPr/>
      </w:pPr>
      <w:r>
        <w:rPr>
          <w:b/>
        </w:rPr>
        <w:t>Certification of Authorship of Doctoral Course Assignment</w:t>
      </w:r>
      <w:r>
        <w:rPr/>
        <w:t xml:space="preserve"> </w:t>
      </w:r>
    </w:p>
    <w:p>
      <w:pPr>
        <w:pStyle w:val="Normal"/>
        <w:spacing w:lineRule="auto" w:line="259" w:before="0" w:after="494"/>
        <w:ind w:left="0" w:hanging="0"/>
        <w:rPr/>
      </w:pPr>
      <w:r>
        <w:rPr/>
        <w:drawing>
          <wp:inline distT="0" distB="0" distL="0" distR="0">
            <wp:extent cx="4572000" cy="809625"/>
            <wp:effectExtent l="0" t="0" r="0" b="0"/>
            <wp:docPr id="1" name="Picture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0" descr=""/>
                    <pic:cNvPicPr>
                      <a:picLocks noChangeAspect="1" noChangeArrowheads="1"/>
                    </pic:cNvPicPr>
                  </pic:nvPicPr>
                  <pic:blipFill>
                    <a:blip r:embed="rId2"/>
                    <a:stretch>
                      <a:fillRect/>
                    </a:stretch>
                  </pic:blipFill>
                  <pic:spPr bwMode="auto">
                    <a:xfrm>
                      <a:off x="0" y="0"/>
                      <a:ext cx="4572000" cy="809625"/>
                    </a:xfrm>
                    <a:prstGeom prst="rect">
                      <a:avLst/>
                    </a:prstGeom>
                  </pic:spPr>
                </pic:pic>
              </a:graphicData>
            </a:graphic>
          </wp:inline>
        </w:drawing>
      </w:r>
    </w:p>
    <w:p>
      <w:pPr>
        <w:pStyle w:val="Normal"/>
        <w:spacing w:before="0" w:after="407"/>
        <w:ind w:left="-5" w:hanging="10"/>
        <w:rPr/>
      </w:pPr>
      <w:r>
        <w:rPr/>
        <w:t>Submitted to: Dr. Ramim</w:t>
      </w:r>
    </w:p>
    <w:p>
      <w:pPr>
        <w:pStyle w:val="Normal"/>
        <w:spacing w:before="0" w:after="399"/>
        <w:ind w:left="-5" w:hanging="10"/>
        <w:rPr/>
      </w:pPr>
      <w:r>
        <w:rPr/>
        <w:t>Student’s Name: Eric Webb</w:t>
      </w:r>
    </w:p>
    <w:p>
      <w:pPr>
        <w:pStyle w:val="Normal"/>
        <w:spacing w:before="0" w:after="434"/>
        <w:ind w:left="-5" w:hanging="10"/>
        <w:rPr/>
      </w:pPr>
      <w:r>
        <w:rPr/>
        <w:t>Date of Submission: November 27</w:t>
      </w:r>
      <w:r>
        <w:rPr>
          <w:vertAlign w:val="superscript"/>
        </w:rPr>
        <w:t>th</w:t>
      </w:r>
      <w:r>
        <w:rPr/>
        <w:t>, 2022</w:t>
      </w:r>
    </w:p>
    <w:p>
      <w:pPr>
        <w:pStyle w:val="Normal"/>
        <w:spacing w:before="0" w:after="1148"/>
        <w:ind w:left="-5" w:hanging="10"/>
        <w:rPr/>
      </w:pPr>
      <w:r>
        <w:rPr/>
        <w:t>Purpose and Title of Submission: Assignment #2 Executive Review</w:t>
      </w:r>
    </w:p>
    <w:p>
      <w:pPr>
        <w:pStyle w:val="Normal"/>
        <w:spacing w:lineRule="auto" w:line="477" w:before="0" w:after="1974"/>
        <w:ind w:left="-5" w:hanging="10"/>
        <w:rPr/>
      </w:pPr>
      <w:r>
        <w:rPr/>
        <w:t>Certification of Authorship:</w:t>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before="0" w:after="187"/>
        <w:ind w:left="-5" w:hanging="10"/>
        <w:rPr/>
      </w:pPr>
      <w:r>
        <w:rPr/>
        <w:t>Student's Signature: ERIC WEBB</w:t>
      </w:r>
    </w:p>
    <w:sectPr>
      <w:footerReference w:type="default" r:id="rId3"/>
      <w:footerReference w:type="first" r:id="rId4"/>
      <w:type w:val="nextPage"/>
      <w:pgSz w:w="12240" w:h="15840"/>
      <w:pgMar w:left="1440" w:right="1455" w:header="0" w:top="1440" w:footer="720" w:bottom="1456" w:gutter="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 w:name="Times New Roman">
    <w:altName w:val="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22" w:hanging="0"/>
      <w:jc w:val="right"/>
      <w:rPr/>
    </w:pPr>
    <w:r>
      <w:rPr>
        <w:rFonts w:eastAsia="Calibri" w:cs="Calibri" w:ascii="Calibri" w:hAnsi="Calibri"/>
        <w:sz w:val="22"/>
      </w:rPr>
      <w:t xml:space="preserve">Pg. </w:t>
    </w:r>
    <w:r>
      <w:rPr>
        <w:rFonts w:eastAsia="Calibri" w:cs="Calibri" w:ascii="Calibri" w:hAnsi="Calibri"/>
        <w:sz w:val="22"/>
      </w:rPr>
      <w:fldChar w:fldCharType="begin"/>
    </w:r>
    <w:r>
      <w:rPr>
        <w:sz w:val="22"/>
        <w:rFonts w:eastAsia="Calibri" w:cs="Calibri" w:ascii="Calibri" w:hAnsi="Calibri"/>
      </w:rPr>
      <w:instrText> PAGE </w:instrText>
    </w:r>
    <w:r>
      <w:rPr>
        <w:sz w:val="22"/>
        <w:rFonts w:eastAsia="Calibri" w:cs="Calibri" w:ascii="Calibri" w:hAnsi="Calibri"/>
      </w:rPr>
      <w:fldChar w:fldCharType="separate"/>
    </w:r>
    <w:r>
      <w:rPr>
        <w:sz w:val="22"/>
        <w:rFonts w:eastAsia="Calibri" w:cs="Calibri" w:ascii="Calibri" w:hAnsi="Calibri"/>
      </w:rPr>
      <w:t>6</w:t>
    </w:r>
    <w:r>
      <w:rPr>
        <w:sz w:val="22"/>
        <w:rFonts w:eastAsia="Calibri" w:cs="Calibri" w:ascii="Calibri" w:hAnsi="Calibr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hanging="0"/>
      <w:rPr/>
    </w:pPr>
    <w:r>
      <w:rPr/>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before="0" w:after="187"/>
      <w:ind w:left="25" w:hanging="10"/>
      <w:jc w:val="left"/>
    </w:pPr>
    <w:rPr>
      <w:rFonts w:ascii="Times New Roman" w:hAnsi="Times New Roman" w:eastAsia="Times New Roman" w:cs="Times New Roman"/>
      <w:color w:val="000000"/>
      <w:kern w:val="0"/>
      <w:sz w:val="24"/>
      <w:szCs w:val="24"/>
      <w:lang w:bidi="en-US" w:val="en-US" w:eastAsia="en-US"/>
    </w:rPr>
  </w:style>
  <w:style w:type="paragraph" w:styleId="Heading1">
    <w:name w:val="Heading 1"/>
    <w:next w:val="Normal"/>
    <w:link w:val="Heading1Char"/>
    <w:uiPriority w:val="9"/>
    <w:qFormat/>
    <w:pPr>
      <w:keepNext w:val="true"/>
      <w:keepLines/>
      <w:widowControl/>
      <w:bidi w:val="0"/>
      <w:spacing w:lineRule="auto" w:line="264" w:before="0" w:after="246"/>
      <w:ind w:left="10" w:hanging="10"/>
      <w:jc w:val="left"/>
      <w:outlineLvl w:val="0"/>
    </w:pPr>
    <w:rPr>
      <w:rFonts w:ascii="Times New Roman" w:hAnsi="Times New Roman" w:eastAsia="Times New Roman" w:cs="Times New Roman"/>
      <w:b/>
      <w:color w:val="000000"/>
      <w:kern w:val="0"/>
      <w:sz w:val="24"/>
      <w:szCs w:val="24"/>
      <w:u w:val="single" w:color="000000"/>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u w:val="single" w:color="000000"/>
    </w:rPr>
  </w:style>
  <w:style w:type="character" w:styleId="Emphasis">
    <w:name w:val="Emphasis"/>
    <w:qFormat/>
    <w:rPr>
      <w:i/>
      <w:iCs/>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LibreOffice/6.4.7.2$Linux_X86_64 LibreOffice_project/40$Build-2</Application>
  <Pages>7</Pages>
  <Words>807</Words>
  <Characters>4551</Characters>
  <CharactersWithSpaces>5319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2022-11-21T04:30:00Z</dcterms:created>
  <dc:creator>Eric Webb</dc:creator>
  <dc:description/>
  <dc:language>en-US</dc:language>
  <cp:lastModifiedBy/>
  <dcterms:modified xsi:type="dcterms:W3CDTF">2022-11-21T22:14:12Z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