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ISEC-700 Fall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Professor Yair Levy</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Eric Webb</w:t>
      </w:r>
    </w:p>
    <w:p>
      <w:pPr>
        <w:pStyle w:val="Normal"/>
        <w:spacing w:lineRule="auto" w:line="480"/>
        <w:jc w:val="center"/>
        <w:rPr>
          <w:rFonts w:ascii="Times New Roman" w:hAnsi="Times New Roman" w:eastAsia="Times New Roman" w:cs="Times New Roman"/>
          <w:b w:val="false"/>
          <w:b w:val="false"/>
          <w:bCs w:val="false"/>
          <w:sz w:val="24"/>
          <w:szCs w:val="24"/>
          <w:u w:val="none"/>
          <w:lang w:val="en-US"/>
        </w:rPr>
      </w:pPr>
      <w:r>
        <w:rPr>
          <w:rFonts w:eastAsia="Times New Roman" w:cs="Times New Roman" w:ascii="Times New Roman" w:hAnsi="Times New Roman"/>
          <w:b w:val="false"/>
          <w:bCs w:val="false"/>
          <w:sz w:val="24"/>
          <w:szCs w:val="24"/>
          <w:u w:val="none"/>
          <w:lang w:val="en-US"/>
        </w:rPr>
        <w:t>Assignment #2 Guidelines for Research Pre-Idea Paper in Cybersecurity</w:t>
      </w:r>
    </w:p>
    <w:p>
      <w:pPr>
        <w:pStyle w:val="Normal"/>
        <w:spacing w:lineRule="auto" w:line="480"/>
        <w:jc w:val="center"/>
        <w:rPr>
          <w:rFonts w:ascii="Times New Roman" w:hAnsi="Times New Roman" w:eastAsia="Times New Roman" w:cs="Times New Roman"/>
          <w:b w:val="false"/>
          <w:b w:val="false"/>
          <w:bCs w:val="false"/>
          <w:sz w:val="24"/>
          <w:szCs w:val="24"/>
          <w:u w:val="none"/>
          <w:lang w:val="en-US"/>
        </w:rPr>
      </w:pPr>
      <w:r>
        <w:rPr>
          <w:rFonts w:eastAsia="Times New Roman" w:cs="Times New Roman" w:ascii="Times New Roman" w:hAnsi="Times New Roman"/>
          <w:b w:val="false"/>
          <w:bCs w:val="false"/>
          <w:sz w:val="24"/>
          <w:szCs w:val="24"/>
          <w:u w:val="none"/>
          <w:lang w:val="en-US"/>
        </w:rPr>
        <w:t xml:space="preserve"> </w:t>
      </w:r>
      <w:r>
        <w:rPr>
          <w:rFonts w:eastAsia="Times New Roman" w:cs="Times New Roman" w:ascii="Times New Roman" w:hAnsi="Times New Roman"/>
          <w:b w:val="false"/>
          <w:bCs w:val="false"/>
          <w:sz w:val="24"/>
          <w:szCs w:val="24"/>
          <w:u w:val="none"/>
          <w:lang w:val="en-US"/>
        </w:rPr>
        <w:t>November 2</w:t>
      </w:r>
      <w:r>
        <w:rPr>
          <w:rFonts w:eastAsia="Times New Roman" w:cs="Times New Roman" w:ascii="Times New Roman" w:hAnsi="Times New Roman"/>
          <w:b w:val="false"/>
          <w:bCs w:val="false"/>
          <w:sz w:val="24"/>
          <w:szCs w:val="24"/>
          <w:u w:val="none"/>
          <w:lang w:val="en-US"/>
        </w:rPr>
        <w:t>7</w:t>
      </w:r>
      <w:r>
        <w:rPr>
          <w:rFonts w:eastAsia="Times New Roman" w:cs="Times New Roman" w:ascii="Times New Roman" w:hAnsi="Times New Roman"/>
          <w:b w:val="false"/>
          <w:bCs w:val="false"/>
          <w:sz w:val="24"/>
          <w:szCs w:val="24"/>
          <w:u w:val="none"/>
          <w:vertAlign w:val="superscript"/>
          <w:lang w:val="en-US"/>
        </w:rPr>
        <w:t>th</w:t>
      </w:r>
      <w:r>
        <w:rPr>
          <w:rFonts w:eastAsia="Times New Roman" w:cs="Times New Roman" w:ascii="Times New Roman" w:hAnsi="Times New Roman"/>
          <w:b w:val="false"/>
          <w:bCs w:val="false"/>
          <w:sz w:val="24"/>
          <w:szCs w:val="24"/>
          <w:u w:val="none"/>
          <w:lang w:val="en-US"/>
        </w:rPr>
        <w:t>,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t xml:space="preserve">Problem </w:t>
      </w:r>
      <w:r>
        <w:rPr>
          <w:rFonts w:eastAsia="Times New Roman" w:cs="Times New Roman" w:ascii="Times New Roman" w:hAnsi="Times New Roman"/>
          <w:b/>
          <w:bCs/>
          <w:color w:val="2E74B5" w:themeColor="accent1" w:themeShade="bf"/>
          <w:sz w:val="24"/>
          <w:szCs w:val="24"/>
          <w:u w:val="single"/>
          <w:lang w:val="en-US"/>
        </w:rPr>
        <w:t>Statement</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 xml:space="preserve"> </w:t>
      </w: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ab/>
        <w:t xml:space="preserve">The research problem that this study will address is… (Support the problem with solid reference that indeed indicates it as a problem. </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Lack of decentralization</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ab/>
        <w:t>BTC, ETH , ETC…</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highlight w:val="white"/>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 xml:space="preserve">Explain who in literature claim that it is a problem? And explain, from literature, why is this still a problem? </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BTC, ETH , ETC…</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 lack of understanding from public.</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 lack of  TRIAD decentralization.</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 xml:space="preserve">What is the current known impact of the problem? </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Gaining speed and security losses decentralization.</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 xml:space="preserve">What are the key theories that have studied about that problem? </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FLP theorem</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-Block chain triad.</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What is/are the current gap in knowledge or contradicting research findings reported in the research literature)</w:t>
      </w:r>
    </w:p>
    <w:p>
      <w:pPr>
        <w:pStyle w:val="Normal"/>
        <w:spacing w:lineRule="auto" w:line="480"/>
        <w:rPr>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They all argue decentralization but come up short.</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Heading2"/>
        <w:spacing w:lineRule="auto" w:line="480"/>
        <w:rPr>
          <w:rFonts w:ascii="Times New Roman" w:hAnsi="Times New Roman" w:eastAsia="Times New Roman" w:cs="Times New Roman"/>
          <w:b/>
          <w:b/>
          <w:bCs/>
          <w:color w:val="2E74B5" w:themeColor="accent1" w:themeShade="bf"/>
          <w:sz w:val="24"/>
          <w:szCs w:val="24"/>
          <w:u w:val="single"/>
          <w:lang w:val="en-US"/>
        </w:rPr>
      </w:pPr>
      <w:r>
        <w:rPr>
          <w:rFonts w:eastAsia="Times New Roman" w:cs="Times New Roman" w:ascii="Times New Roman" w:hAnsi="Times New Roman"/>
          <w:b/>
          <w:bCs/>
          <w:color w:val="2E74B5" w:themeColor="accent1" w:themeShade="bf"/>
          <w:sz w:val="24"/>
          <w:szCs w:val="24"/>
          <w:u w:val="single"/>
          <w:lang w:val="en-US"/>
        </w:rPr>
        <w:t>Research Goals</w:t>
      </w:r>
    </w:p>
    <w:p>
      <w:pPr>
        <w:pStyle w:val="Normal"/>
        <w:spacing w:lineRule="auto" w:line="480"/>
        <w:rPr>
          <w:highlight w:val="yellow"/>
        </w:rPr>
      </w:pPr>
      <w:r>
        <w:rPr>
          <w:highlight w:val="yellow"/>
        </w:rPr>
        <w:t xml:space="preserve">- </w:t>
        <w:tab/>
        <w:t>The main goal of this research study is to…</w:t>
      </w:r>
    </w:p>
    <w:p>
      <w:pPr>
        <w:pStyle w:val="Normal"/>
        <w:spacing w:lineRule="auto" w:line="480"/>
        <w:rPr>
          <w:rFonts w:asciiTheme="minorHAnsi" w:cstheme="minorBidi" w:eastAsiaTheme="minorHAnsi" w:hAnsiTheme="minorHAnsi"/>
          <w:highlight w:val="white"/>
        </w:rPr>
      </w:pPr>
      <w:r>
        <w:rPr>
          <w:rFonts w:asciiTheme="minorHAnsi" w:cstheme="minorBidi" w:eastAsiaTheme="minorHAnsi" w:hAnsiTheme="minorHAnsi"/>
          <w:highlight w:val="white"/>
        </w:rPr>
        <w:t xml:space="preserve">- </w:t>
      </w:r>
      <w:r>
        <w:rPr>
          <w:rFonts w:asciiTheme="minorHAnsi" w:cstheme="minorBidi" w:eastAsiaTheme="minorHAnsi" w:hAnsiTheme="minorHAnsi"/>
          <w:highlight w:val="white"/>
        </w:rPr>
        <w:t>Better understand the future of aBFT</w:t>
      </w:r>
    </w:p>
    <w:p>
      <w:pPr>
        <w:pStyle w:val="Normal"/>
        <w:spacing w:lineRule="auto" w:line="480"/>
        <w:rPr>
          <w:highlight w:val="yellow"/>
        </w:rPr>
      </w:pPr>
      <w:r>
        <w:rPr>
          <w:highlight w:val="yellow"/>
        </w:rPr>
        <w:t xml:space="preserve">- </w:t>
        <w:tab/>
        <w:t>The need for this work is demonstrated by the work of ...(explain precisely but short each research and based on what conclusions were made)</w:t>
      </w:r>
    </w:p>
    <w:p>
      <w:pPr>
        <w:pStyle w:val="Normal"/>
        <w:spacing w:lineRule="auto" w:line="480"/>
        <w:rPr/>
      </w:pPr>
      <w:r>
        <w:rPr>
          <w:rFonts w:asciiTheme="minorHAnsi" w:cstheme="minorBidi" w:eastAsiaTheme="minorHAnsi" w:hAnsiTheme="minorHAnsi"/>
        </w:rPr>
        <w:t xml:space="preserve">- </w:t>
      </w:r>
      <w:r>
        <w:rPr>
          <w:rFonts w:eastAsia="Calibri" w:cs="" w:cstheme="minorBidi" w:eastAsiaTheme="minorHAnsi"/>
          <w:color w:val="000000"/>
          <w:kern w:val="0"/>
          <w:sz w:val="22"/>
          <w:szCs w:val="22"/>
          <w:lang w:val="en-US" w:eastAsia="en-US" w:bidi="ar-SA"/>
        </w:rPr>
        <w:t>HoneyBadgerBFT, BEAT, ALGO, ABFT</w:t>
      </w:r>
    </w:p>
    <w:p>
      <w:pPr>
        <w:pStyle w:val="Normal"/>
        <w:spacing w:lineRule="auto" w:line="480"/>
        <w:rPr>
          <w:highlight w:val="yellow"/>
        </w:rPr>
      </w:pPr>
      <w:r>
        <w:rPr>
          <w:highlight w:val="yellow"/>
        </w:rPr>
        <w:t xml:space="preserve">- </w:t>
        <w:tab/>
        <w:t>This dissertation builds on previous research by…</w:t>
      </w:r>
    </w:p>
    <w:p>
      <w:pPr>
        <w:pStyle w:val="Normal"/>
        <w:spacing w:lineRule="auto" w:line="480"/>
        <w:rPr>
          <w:highlight w:val="yellow"/>
        </w:rPr>
      </w:pPr>
      <w:r>
        <w:rPr>
          <w:rFonts w:asciiTheme="minorHAnsi" w:cstheme="minorBidi" w:eastAsiaTheme="minorHAnsi" w:hAnsiTheme="minorHAnsi"/>
        </w:rPr>
        <w:t xml:space="preserve">- </w:t>
      </w:r>
      <w:r>
        <w:rPr>
          <w:rFonts w:eastAsia="Calibri" w:cs="" w:cstheme="minorBidi" w:eastAsiaTheme="minorHAnsi"/>
          <w:color w:val="000000"/>
          <w:kern w:val="0"/>
          <w:sz w:val="22"/>
          <w:szCs w:val="22"/>
          <w:lang w:val="en-US" w:eastAsia="en-US" w:bidi="ar-SA"/>
        </w:rPr>
        <w:t>HoneyBadgerBFT, BEAT, ALGO, ABFT</w:t>
      </w:r>
    </w:p>
    <w:p>
      <w:pPr>
        <w:pStyle w:val="Normal"/>
        <w:spacing w:lineRule="auto" w:line="480"/>
        <w:rPr>
          <w:highlight w:val="yellow"/>
        </w:rPr>
      </w:pPr>
      <w:r>
        <w:rPr>
          <w:highlight w:val="yellow"/>
        </w:rPr>
        <w:t xml:space="preserve">- </w:t>
        <w:tab/>
        <w:t>The X* specific goals of this research study are…</w:t>
      </w:r>
    </w:p>
    <w:p>
      <w:pPr>
        <w:pStyle w:val="Normal"/>
        <w:spacing w:lineRule="auto" w:line="480"/>
        <w:rPr/>
      </w:pPr>
      <w:r>
        <w:rPr>
          <w:rFonts w:asciiTheme="minorHAnsi" w:cstheme="minorBidi" w:eastAsiaTheme="minorHAnsi" w:hAnsiTheme="minorHAnsi"/>
          <w:highlight w:val="white"/>
        </w:rPr>
        <w:t xml:space="preserve">-Understand how </w:t>
      </w:r>
      <w:r>
        <w:rPr>
          <w:rFonts w:eastAsia="Calibri" w:cs="" w:cstheme="minorBidi" w:eastAsiaTheme="minorHAnsi"/>
          <w:color w:val="000000"/>
          <w:kern w:val="0"/>
          <w:sz w:val="22"/>
          <w:szCs w:val="22"/>
          <w:highlight w:val="white"/>
          <w:lang w:val="en-US" w:eastAsia="en-US" w:bidi="ar-SA"/>
        </w:rPr>
        <w:t>asyncronicity</w:t>
      </w:r>
      <w:r>
        <w:rPr>
          <w:rFonts w:asciiTheme="minorHAnsi" w:cstheme="minorBidi" w:eastAsiaTheme="minorHAnsi" w:hAnsiTheme="minorHAnsi"/>
          <w:highlight w:val="white"/>
        </w:rPr>
        <w:t xml:space="preserve"> can help defend against centralization.</w:t>
      </w:r>
    </w:p>
    <w:p>
      <w:pPr>
        <w:pStyle w:val="Normal"/>
        <w:spacing w:lineRule="auto" w:line="480"/>
        <w:rPr>
          <w:highlight w:val="yellow"/>
        </w:rPr>
      </w:pPr>
      <w:r>
        <w:rPr>
          <w:highlight w:val="yellow"/>
        </w:rPr>
        <w:t xml:space="preserve">- </w:t>
        <w:tab/>
        <w:t>The main research question that this study will address is…</w:t>
      </w:r>
    </w:p>
    <w:p>
      <w:pPr>
        <w:pStyle w:val="Normal"/>
        <w:spacing w:lineRule="auto" w:line="480"/>
        <w:rPr>
          <w:highlight w:val="yellow"/>
        </w:rPr>
      </w:pPr>
      <w:r>
        <w:rPr>
          <w:rFonts w:asciiTheme="minorHAnsi" w:cstheme="minorBidi" w:eastAsiaTheme="minorHAnsi" w:hAnsiTheme="minorHAnsi"/>
        </w:rPr>
        <w:t xml:space="preserve">- </w:t>
      </w:r>
      <w:r>
        <w:rPr>
          <w:rFonts w:eastAsia="Calibri" w:cs="" w:cstheme="minorBidi" w:eastAsiaTheme="minorHAnsi"/>
          <w:color w:val="000000"/>
          <w:kern w:val="0"/>
          <w:sz w:val="22"/>
          <w:szCs w:val="22"/>
          <w:lang w:val="en-US" w:eastAsia="en-US" w:bidi="ar-SA"/>
        </w:rPr>
        <w:t>how does asynchronicity defend again centrlaization.</w:t>
      </w:r>
    </w:p>
    <w:p>
      <w:pPr>
        <w:pStyle w:val="Normal"/>
        <w:spacing w:lineRule="auto" w:line="480"/>
        <w:rPr>
          <w:rFonts w:ascii="Times New Roman" w:hAnsi="Times New Roman" w:eastAsia="Times New Roman" w:cs="Times New Roman"/>
          <w:sz w:val="24"/>
          <w:szCs w:val="24"/>
        </w:rPr>
      </w:pPr>
      <w:r>
        <w:rPr>
          <w:highlight w:val="yellow"/>
        </w:rPr>
        <w:t xml:space="preserve">- </w:t>
        <w:tab/>
        <w:t>The X* hypotheses that this study will address are... (Each hypothesis should directly be tied to a specific research goal and be a “measurable outcome” – see dissertation guide on what constitute goals!)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aBFT will become more prevalent in blockchain in the future.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-aBFT will provide advancements in blockchain.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t>References</w:t>
      </w:r>
    </w:p>
    <w:p>
      <w:pPr>
        <w:pStyle w:val="Normal"/>
        <w:spacing w:lineRule="auto" w:line="480"/>
        <w:rPr/>
      </w:pPr>
      <w: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i w:val="false"/>
          <w:iCs w:val="false"/>
          <w:strike w:val="false"/>
          <w:dstrike w:val="false"/>
          <w:sz w:val="24"/>
          <w:szCs w:val="24"/>
          <w:u w:val="none"/>
          <w:lang w:val="en-US"/>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Association for Computing Machinery, New York, NY, USA, 128–134. </w:t>
      </w:r>
      <w:hyperlink r:id="rId2">
        <w:r>
          <w:rPr>
            <w:rStyle w:val="InternetLink"/>
            <w:rFonts w:eastAsia="Times New Roman" w:cs="Times New Roman" w:ascii="Times New Roman" w:hAnsi="Times New Roman"/>
            <w:b w:val="false"/>
            <w:bCs w:val="false"/>
            <w:i w:val="false"/>
            <w:iCs w:val="false"/>
            <w:strike w:val="false"/>
            <w:dstrike w:val="false"/>
            <w:sz w:val="24"/>
            <w:szCs w:val="24"/>
            <w:lang w:val="en-US"/>
          </w:rPr>
          <w:t>https://doi.org/10.1145/3510487.3510506</w:t>
        </w:r>
      </w:hyperlink>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Z. Zheng, S. Xie, H. Dai, X. Chen and H. Wang, "An Overview of Blockchain Technology: Architecture, Consensus, and Future Trends," </w:t>
      </w:r>
      <w:r>
        <w:rPr>
          <w:rFonts w:eastAsia="Times New Roman" w:cs="Times New Roman" w:ascii="Times New Roman" w:hAnsi="Times New Roman"/>
          <w:i/>
          <w:iCs/>
          <w:sz w:val="24"/>
          <w:szCs w:val="24"/>
          <w:lang w:val="en-US"/>
        </w:rPr>
        <w:t>2017 IEEE International Congress on Big Data (BigData Congress)</w:t>
      </w:r>
      <w:r>
        <w:rPr>
          <w:rFonts w:eastAsia="Times New Roman" w:cs="Times New Roman" w:ascii="Times New Roman" w:hAnsi="Times New Roman"/>
          <w:sz w:val="24"/>
          <w:szCs w:val="24"/>
          <w:lang w:val="en-US"/>
        </w:rPr>
        <w:t>, 2017, pp. 557-564, doi: 10.1109/BigDataCongress.2017.85.</w:t>
      </w:r>
    </w:p>
    <w:p>
      <w:pPr>
        <w:pStyle w:val="Normal"/>
        <w:spacing w:lineRule="auto" w:line="480"/>
        <w:rPr>
          <w:rFonts w:ascii="Times New Roman" w:hAnsi="Times New Roman" w:eastAsia="Times New Roman" w:cs="Times New Roman"/>
          <w:sz w:val="24"/>
          <w:szCs w:val="24"/>
        </w:rPr>
      </w:pPr>
      <w:r>
        <w:rPr/>
        <w:b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X. Yang, Y. Chen and X. Chen, </w:t>
      </w:r>
      <w:r>
        <w:rPr>
          <w:rFonts w:eastAsia="Times New Roman" w:cs="Times New Roman" w:ascii="Times New Roman" w:hAnsi="Times New Roman"/>
          <w:b w:val="false"/>
          <w:bCs w:val="false"/>
          <w:i/>
          <w:iCs/>
          <w:strike w:val="false"/>
          <w:dstrike w:val="false"/>
          <w:sz w:val="24"/>
          <w:szCs w:val="24"/>
          <w:u w:val="none"/>
          <w:lang w:val="en-US"/>
        </w:rPr>
        <w:t xml:space="preserve">2019 </w:t>
      </w:r>
      <w:r>
        <w:rPr>
          <w:rFonts w:eastAsia="Times New Roman" w:cs="Times New Roman" w:ascii="Times New Roman" w:hAnsi="Times New Roman"/>
          <w:b w:val="false"/>
          <w:bCs w:val="false"/>
          <w:strike w:val="false"/>
          <w:dstrike w:val="false"/>
          <w:sz w:val="24"/>
          <w:szCs w:val="24"/>
          <w:u w:val="none"/>
          <w:lang w:val="en-US"/>
        </w:rPr>
        <w:t xml:space="preserve">"Effective Scheme against 51% Attack on Proof-of-Work Blockchain with History Weighted Information" </w:t>
      </w:r>
      <w:r>
        <w:rPr>
          <w:rFonts w:eastAsia="Times New Roman" w:cs="Times New Roman" w:ascii="Times New Roman" w:hAnsi="Times New Roman"/>
          <w:b w:val="false"/>
          <w:bCs w:val="false"/>
          <w:i/>
          <w:iCs/>
          <w:strike w:val="false"/>
          <w:dstrike w:val="false"/>
          <w:sz w:val="24"/>
          <w:szCs w:val="24"/>
          <w:u w:val="none"/>
          <w:lang w:val="en-US"/>
        </w:rPr>
        <w:t>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2019, pp. 261-265, doi: 10.1109/Blockchain.2019.00041.</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Andrew Miller, Yu Xia, Kyle Croman, Elaine Shi, and Dawn Song. 2016. “The Honey Badger of BFT Protocols”. In Proceedings of the 2016 ACM SIGSAC Conference on Computer and Communications Security (CCS '16). Association for Computing Machinery, New York, NY, USA, 31–42. </w:t>
      </w:r>
      <w:hyperlink r:id="rId3">
        <w:r>
          <w:rPr>
            <w:rStyle w:val="InternetLink"/>
            <w:rFonts w:eastAsia="Times New Roman" w:cs="Times New Roman" w:ascii="Times New Roman" w:hAnsi="Times New Roman"/>
            <w:b w:val="false"/>
            <w:bCs w:val="false"/>
            <w:strike w:val="false"/>
            <w:dstrike w:val="false"/>
            <w:sz w:val="24"/>
            <w:szCs w:val="24"/>
            <w:lang w:val="en-US"/>
          </w:rPr>
          <w:t>https://doi.org/10.1145/2976749.2978399</w:t>
        </w:r>
        <w:r>
          <w:rPr>
            <w:rStyle w:val="InternetLink"/>
          </w:rPr>
          <w:br/>
        </w:r>
      </w:hyperlink>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M. J. Fischer, N. A. Lynch, and M. S. Paterson. 1985 “Impossibility of distributed consensus with one faulty process”. Journal of the ACM (JACM), 32(2):374–382, 1985.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S. Duan, M. K. Reiter, and H. Zhang. BEAT: asynchronous BFT made</w:t>
      </w:r>
      <w:r>
        <w:rPr/>
        <w:br/>
      </w:r>
      <w:r>
        <w:rPr>
          <w:rFonts w:eastAsia="Times New Roman" w:cs="Times New Roman" w:ascii="Times New Roman" w:hAnsi="Times New Roman"/>
          <w:b w:val="false"/>
          <w:bCs w:val="false"/>
          <w:strike w:val="false"/>
          <w:dstrike w:val="false"/>
          <w:sz w:val="24"/>
          <w:szCs w:val="24"/>
          <w:u w:val="none"/>
          <w:lang w:val="en-US"/>
        </w:rPr>
        <w:t xml:space="preserve"> practical. In D. Lie, M. Mannan, M. Backes, and X. Wang, editors,</w:t>
      </w:r>
      <w:r>
        <w:rPr/>
        <w:br/>
      </w:r>
      <w:r>
        <w:rPr>
          <w:rFonts w:eastAsia="Times New Roman" w:cs="Times New Roman" w:ascii="Times New Roman" w:hAnsi="Times New Roman"/>
          <w:b w:val="false"/>
          <w:bCs w:val="false"/>
          <w:strike w:val="false"/>
          <w:dstrike w:val="false"/>
          <w:sz w:val="24"/>
          <w:szCs w:val="24"/>
          <w:u w:val="none"/>
          <w:lang w:val="en-US"/>
        </w:rPr>
        <w:t xml:space="preserve"> Proceedings of the 2018 ACM SIGSAC Conference on Computer and</w:t>
      </w:r>
      <w:r>
        <w:rPr/>
        <w:br/>
      </w:r>
      <w:r>
        <w:rPr>
          <w:rFonts w:eastAsia="Times New Roman" w:cs="Times New Roman" w:ascii="Times New Roman" w:hAnsi="Times New Roman"/>
          <w:b w:val="false"/>
          <w:bCs w:val="false"/>
          <w:strike w:val="false"/>
          <w:dstrike w:val="false"/>
          <w:sz w:val="24"/>
          <w:szCs w:val="24"/>
          <w:u w:val="none"/>
          <w:lang w:val="en-US"/>
        </w:rPr>
        <w:t xml:space="preserve"> Communications Security, CCS 2018, Toronto, ON, Canada, October</w:t>
      </w:r>
      <w:r>
        <w:rPr/>
        <w:br/>
      </w:r>
      <w:r>
        <w:rPr>
          <w:rFonts w:eastAsia="Times New Roman" w:cs="Times New Roman" w:ascii="Times New Roman" w:hAnsi="Times New Roman"/>
          <w:b w:val="false"/>
          <w:bCs w:val="false"/>
          <w:strike w:val="false"/>
          <w:dstrike w:val="false"/>
          <w:sz w:val="24"/>
          <w:szCs w:val="24"/>
          <w:u w:val="none"/>
          <w:lang w:val="en-US"/>
        </w:rPr>
        <w:t xml:space="preserve"> 15-19, 2018, pages 2028–2041. ACM, 2018.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b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C. Cachin and J. A. Poritz, "Secure INtrusion-Tolerant Replication on the Internet," </w:t>
      </w:r>
      <w:r>
        <w:rPr>
          <w:rFonts w:eastAsia="Times New Roman" w:cs="Times New Roman" w:ascii="Times New Roman" w:hAnsi="Times New Roman"/>
          <w:b w:val="false"/>
          <w:bCs w:val="false"/>
          <w:i/>
          <w:iCs/>
          <w:strike w:val="false"/>
          <w:dstrike w:val="false"/>
          <w:sz w:val="24"/>
          <w:szCs w:val="24"/>
          <w:u w:val="none"/>
          <w:lang w:val="en-US"/>
        </w:rPr>
        <w:t>Proceedings International Conference on Dependable Systems and Networks</w:t>
      </w:r>
      <w:r>
        <w:rPr>
          <w:rFonts w:eastAsia="Times New Roman" w:cs="Times New Roman" w:ascii="Times New Roman" w:hAnsi="Times New Roman"/>
          <w:b w:val="false"/>
          <w:bCs w:val="false"/>
          <w:strike w:val="false"/>
          <w:dstrike w:val="false"/>
          <w:sz w:val="24"/>
          <w:szCs w:val="24"/>
          <w:u w:val="none"/>
          <w:lang w:val="en-US"/>
        </w:rPr>
        <w:t>, 2002, pp. 167-176, doi: 10.1109/DSN.2002.1028897.</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S. Müller, A. Penzkofer, N. Polyanskii, J. Theis, W. Sanders and H. Moog, "Tangle 2.0 Leaderless Nakamoto Consensus on the Heaviest DAG," in IEEE Access, vol. 10, pp. 105807-105842, 2022, doi: 10.1109/ACCESS.2022.3211422.</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H. Liu, H. Zhang, B. Chen and A. W. Roscoe, "Committable: A Decentralised and Trustless Open-Source Protocol," 2022 IEEE International Conference on Blockchain and Cryptocurrency (ICBC), 2022, pp. 1-2, doi: 10.1109/ICBC54727.2022.9805541.</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L. Baird and A. Luykx, "The Hashgraph Protocol: Efficient Asynchronous BFT for High-Throughput Distributed Ledgers," 2020 International Conference on Omni-layer Intelligent Systems (COINS), 2020, pp. 1-7, doi: 10.1109/COINS49042.2020.9191430.</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L. Ambrosini, M. Piškorec and C. J. Tessone, "Visualization of Blockchain Consensus Degradation," 2022 IEEE International Conference on Blockchain and Cryptocurrency (ICBC), 2022, pp. 1-2, doi: 10.1109/ICBC54727.2022.9805498.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pPr>
        <w:pStyle w:val="Normal"/>
        <w:spacing w:lineRule="auto" w:line="480"/>
        <w:rPr>
          <w:rFonts w:ascii="Times New Roman" w:hAnsi="Times New Roman" w:eastAsia="Times New Roman" w:cs="Times New Roman"/>
          <w:sz w:val="24"/>
          <w:szCs w:val="24"/>
        </w:rPr>
      </w:pPr>
      <w:r>
        <w:rPr/>
        <w:br/>
      </w:r>
      <w:r>
        <w:rPr>
          <w:rFonts w:eastAsia="Times New Roman" w:cs="Times New Roman" w:ascii="Times New Roman" w:hAnsi="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jc w:val="left"/>
        <w:rPr>
          <w:rFonts w:ascii="Times New Roman" w:hAnsi="Times New Roman" w:eastAsia="Times New Roman" w:cs="Times New Roman"/>
          <w:sz w:val="24"/>
          <w:szCs w:val="24"/>
        </w:rPr>
      </w:pPr>
      <w:r>
        <w:rPr/>
        <w:br/>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Certification of Authorship of Doctoral Course Assignment</w:t>
      </w:r>
      <w:r>
        <w:rPr>
          <w:rFonts w:eastAsia="Times New Roman" w:cs="Times New Roman" w:ascii="Times New Roman" w:hAnsi="Times New Roman"/>
          <w:sz w:val="24"/>
          <w:szCs w:val="24"/>
          <w:lang w:val="en-US"/>
        </w:rPr>
        <w:t xml:space="preserve"> </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left"/>
        <w:rPr>
          <w:rFonts w:ascii="Times New Roman" w:hAnsi="Times New Roman" w:eastAsia="Times New Roman" w:cs="Times New Roman"/>
          <w:sz w:val="24"/>
          <w:szCs w:val="24"/>
        </w:rPr>
      </w:pPr>
      <w:r>
        <w:rPr/>
        <w:drawing>
          <wp:inline distT="0" distB="0" distL="0" distR="0">
            <wp:extent cx="45720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809625"/>
                    </a:xfrm>
                    <a:prstGeom prst="rect">
                      <a:avLst/>
                    </a:prstGeom>
                  </pic:spPr>
                </pic:pic>
              </a:graphicData>
            </a:graphic>
          </wp:inline>
        </w:drawing>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Submitted to: Dr. Yair Levy</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Student’s Name: Eric Webb</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Date of Submission: November 6</w:t>
      </w:r>
      <w:r>
        <w:rPr>
          <w:rFonts w:eastAsia="Times New Roman" w:cs="Times New Roman" w:ascii="Times New Roman" w:hAnsi="Times New Roman"/>
          <w:sz w:val="24"/>
          <w:szCs w:val="24"/>
          <w:vertAlign w:val="superscript"/>
          <w:lang w:val="en-US"/>
        </w:rPr>
        <w:t>th</w:t>
      </w:r>
      <w:r>
        <w:rPr>
          <w:rFonts w:eastAsia="Times New Roman" w:cs="Times New Roman" w:ascii="Times New Roman" w:hAnsi="Times New Roman"/>
          <w:sz w:val="24"/>
          <w:szCs w:val="24"/>
          <w:lang w:val="en-US"/>
        </w:rPr>
        <w:t>, 2022</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Purpose and Title of Submission: Assignment #1 Research Problem and Theory Review in Cybersecurity Management Paper</w:t>
      </w:r>
    </w:p>
    <w:p>
      <w:pPr>
        <w:pStyle w:val="Normal"/>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Certification of Authorship:</w:t>
      </w:r>
      <w:r>
        <w:rPr/>
        <w:tab/>
      </w:r>
      <w:r>
        <w:rPr>
          <w:rFonts w:eastAsia="Times New Roman" w:cs="Times New Roman" w:ascii="Times New Roman" w:hAnsi="Times New Roman"/>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jc w:val="left"/>
        <w:rPr>
          <w:rFonts w:ascii="Times New Roman" w:hAnsi="Times New Roman" w:eastAsia="Times New Roman" w:cs="Times New Roman"/>
          <w:sz w:val="24"/>
          <w:szCs w:val="24"/>
        </w:rPr>
      </w:pPr>
      <w:r>
        <w:rPr/>
        <w:br/>
        <w:br/>
      </w:r>
    </w:p>
    <w:p>
      <w:pPr>
        <w:pStyle w:val="Normal"/>
        <w:spacing w:lineRule="auto" w:line="480" w:before="0" w:after="1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Student's Signature: ERIC WEBB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bidi w:val="0"/>
            <w:jc w:val="center"/>
            <w:rPr/>
          </w:pPr>
          <w:r>
            <w:rPr/>
          </w:r>
        </w:p>
      </w:tc>
      <w:tc>
        <w:tcPr>
          <w:tcW w:w="3119"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510487.3510506" TargetMode="External"/><Relationship Id="rId3" Type="http://schemas.openxmlformats.org/officeDocument/2006/relationships/hyperlink" Target="https://doi.org/10.1145/2976749.2978399"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11</Pages>
  <Words>941</Words>
  <Characters>5682</Characters>
  <CharactersWithSpaces>6617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2022-11-03T00:51:32Z</dcterms:created>
  <dc:creator>Eric Webb</dc:creator>
  <dc:description/>
  <dc:language>en-US</dc:language>
  <cp:lastModifiedBy/>
  <dcterms:modified xsi:type="dcterms:W3CDTF">2022-11-14T21:19:03Z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