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rFonts w:ascii="Times New Roman" w:hAnsi="Times New Roman"/>
        </w:rPr>
      </w:pPr>
      <w:r>
        <w:rPr>
          <w:rFonts w:cs="Times New Roman" w:ascii="Times New Roman" w:hAnsi="Times New Roman"/>
          <w:b/>
          <w:bCs/>
          <w:u w:val="single"/>
        </w:rPr>
        <w:t>Fall 2023 ISEC 885: Idea Concept</w:t>
      </w:r>
    </w:p>
    <w:p>
      <w:pPr>
        <w:pStyle w:val="Textbody1"/>
        <w:spacing w:lineRule="auto" w:line="480"/>
        <w:rPr>
          <w:rFonts w:ascii="Times New Roman" w:hAnsi="Times New Roman"/>
        </w:rPr>
      </w:pPr>
      <w:r>
        <w:rPr>
          <w:rFonts w:ascii="Times New Roman" w:hAnsi="Times New Roman"/>
          <w:b/>
          <w:bCs/>
        </w:rPr>
        <w:t>Introduction:</w:t>
      </w:r>
    </w:p>
    <w:p>
      <w:pPr>
        <w:pStyle w:val="Textbody1"/>
        <w:spacing w:lineRule="auto" w:line="480"/>
        <w:rPr/>
      </w:pPr>
      <w:r>
        <w:rPr>
          <w:rFonts w:ascii="Times New Roman" w:hAnsi="Times New Roman"/>
        </w:rPr>
        <w:tab/>
        <w:t>The exploratory research for the Fall 2023 ISEC 885 course aims to develop a problem direction for a doctoral research idea concept paper, leading to an idea paper, with the ultimate objective of improving certain aspects within the field of asynchronous consensus such as throughput, latency, security, or decentralization, yet to be determined.</w:t>
      </w:r>
      <w:r>
        <w:rPr>
          <w:rFonts w:ascii="Times New Roman" w:hAnsi="Times New Roman"/>
          <w:b/>
          <w:bCs/>
        </w:rPr>
        <w:t xml:space="preserve"> </w:t>
      </w:r>
      <w:r>
        <w:rPr>
          <w:rFonts w:ascii="Times New Roman" w:hAnsi="Times New Roman"/>
          <w:i w:val="false"/>
          <w:iCs w:val="false"/>
        </w:rPr>
        <w:t xml:space="preserve">Asynchronous consensus refers to the ability of a distributed system to reach an agreement without any timing assumptions </w:t>
      </w:r>
      <w:r>
        <w:rPr>
          <w:rFonts w:eastAsia="Noto Serif CJK SC" w:cs="Lohit Devanagari" w:ascii="Times New Roman" w:hAnsi="Times New Roman"/>
          <w:i w:val="false"/>
          <w:iCs w:val="false"/>
          <w:color w:val="auto"/>
          <w:kern w:val="2"/>
          <w:sz w:val="24"/>
          <w:szCs w:val="24"/>
          <w:lang w:val="en-US" w:eastAsia="zh-CN" w:bidi="hi-IN"/>
        </w:rPr>
        <w:t>even</w:t>
      </w:r>
      <w:r>
        <w:rPr>
          <w:rFonts w:ascii="Times New Roman" w:hAnsi="Times New Roman"/>
          <w:i w:val="false"/>
          <w:iCs w:val="false"/>
        </w:rPr>
        <w:t xml:space="preserve"> in the </w:t>
      </w:r>
      <w:r>
        <w:rPr>
          <w:rFonts w:eastAsia="Noto Serif CJK SC" w:cs="Lohit Devanagari" w:ascii="Times New Roman" w:hAnsi="Times New Roman"/>
          <w:i w:val="false"/>
          <w:iCs w:val="false"/>
          <w:color w:val="auto"/>
          <w:kern w:val="2"/>
          <w:sz w:val="24"/>
          <w:szCs w:val="24"/>
          <w:lang w:val="en-US" w:eastAsia="zh-CN" w:bidi="hi-IN"/>
        </w:rPr>
        <w:t>events</w:t>
      </w:r>
      <w:r>
        <w:rPr>
          <w:rFonts w:ascii="Times New Roman" w:hAnsi="Times New Roman"/>
          <w:i w:val="false"/>
          <w:iCs w:val="false"/>
        </w:rPr>
        <w:t xml:space="preserve"> of faults, message delays, </w:t>
      </w:r>
      <w:r>
        <w:rPr>
          <w:rFonts w:eastAsia="Noto Serif CJK SC" w:cs="Lohit Devanagari" w:ascii="Times New Roman" w:hAnsi="Times New Roman"/>
          <w:i w:val="false"/>
          <w:iCs w:val="false"/>
          <w:color w:val="auto"/>
          <w:kern w:val="2"/>
          <w:sz w:val="24"/>
          <w:szCs w:val="24"/>
          <w:lang w:val="en-US" w:eastAsia="zh-CN" w:bidi="hi-IN"/>
        </w:rPr>
        <w:t>and</w:t>
      </w:r>
      <w:r>
        <w:rPr>
          <w:rFonts w:ascii="Times New Roman" w:hAnsi="Times New Roman"/>
          <w:i w:val="false"/>
          <w:iCs w:val="false"/>
        </w:rPr>
        <w:t xml:space="preserve"> unpredictable delivery times. Asynchronous consensus ensures that the system can reach an agreement even when there is no bound on the time it takes for messages to be delivered or for nodes to respond. Not knowing the bound on the time in an asynchronous </w:t>
      </w:r>
      <w:r>
        <w:rPr>
          <w:rFonts w:eastAsia="Noto Serif CJK SC" w:cs="Lohit Devanagari" w:ascii="Times New Roman" w:hAnsi="Times New Roman"/>
          <w:i w:val="false"/>
          <w:iCs w:val="false"/>
          <w:color w:val="auto"/>
          <w:kern w:val="2"/>
          <w:sz w:val="24"/>
          <w:szCs w:val="24"/>
          <w:lang w:val="en-US" w:eastAsia="zh-CN" w:bidi="hi-IN"/>
        </w:rPr>
        <w:t>setting</w:t>
      </w:r>
      <w:r>
        <w:rPr>
          <w:rFonts w:ascii="Times New Roman" w:hAnsi="Times New Roman"/>
          <w:i w:val="false"/>
          <w:iCs w:val="false"/>
        </w:rPr>
        <w:t xml:space="preserve"> directly contrast synchronous consensus, which does know its bound on time, </w:t>
      </w:r>
      <w:r>
        <w:rPr>
          <w:rFonts w:eastAsia="Noto Serif CJK SC" w:cs="Lohit Devanagari" w:ascii="Times New Roman" w:hAnsi="Times New Roman"/>
          <w:i w:val="false"/>
          <w:iCs w:val="false"/>
          <w:color w:val="auto"/>
          <w:kern w:val="2"/>
          <w:sz w:val="24"/>
          <w:szCs w:val="24"/>
          <w:lang w:val="en-US" w:eastAsia="zh-CN" w:bidi="hi-IN"/>
        </w:rPr>
        <w:t>along with</w:t>
      </w:r>
      <w:r>
        <w:rPr>
          <w:rFonts w:ascii="Times New Roman" w:hAnsi="Times New Roman"/>
          <w:i w:val="false"/>
          <w:iCs w:val="false"/>
        </w:rPr>
        <w:t xml:space="preserve"> partially-synchronous consensus, which knows there is a bound on time, but doesn't know what that bound is </w:t>
      </w:r>
      <w:r>
        <w:rPr>
          <w:rFonts w:ascii="Times New Roman" w:hAnsi="Times New Roman"/>
          <w:i w:val="false"/>
          <w:iCs w:val="false"/>
          <w:color w:val="000000"/>
          <w:shd w:fill="FFFFFF" w:val="clear"/>
        </w:rPr>
        <w:t>(</w:t>
      </w:r>
      <w:r>
        <w:rPr>
          <w:rFonts w:eastAsia="Times New Roman" w:cs="Times New Roman" w:ascii="Times New Roman" w:hAnsi="Times New Roman"/>
          <w:i w:val="false"/>
          <w:iCs w:val="false"/>
          <w:color w:val="000000"/>
          <w:shd w:fill="FFFFFF" w:val="clear"/>
        </w:rPr>
        <w:t xml:space="preserve">Miller et al., 2016 </w:t>
      </w:r>
      <w:r>
        <w:rPr>
          <w:rFonts w:eastAsia="Times New Roman" w:cs="Times New Roman" w:ascii="Times New Roman" w:hAnsi="Times New Roman"/>
          <w:i w:val="false"/>
          <w:iCs w:val="false"/>
          <w:color w:val="000000"/>
        </w:rPr>
        <w:t>"</w:t>
      </w:r>
      <w:r>
        <w:rPr>
          <w:rFonts w:eastAsia="Times New Roman" w:cs="Times New Roman" w:ascii="Times New Roman" w:hAnsi="Times New Roman"/>
          <w:i w:val="false"/>
          <w:iCs w:val="false"/>
          <w:color w:val="000000"/>
          <w:kern w:val="2"/>
          <w:sz w:val="24"/>
          <w:szCs w:val="24"/>
          <w:lang w:val="en-US" w:eastAsia="zh-CN" w:bidi="hi-IN"/>
        </w:rPr>
        <w:t>Many Forms of Timing Assumptions</w:t>
      </w:r>
      <w:r>
        <w:rPr>
          <w:rFonts w:eastAsia="Times New Roman" w:cs="Times New Roman" w:ascii="Times New Roman" w:hAnsi="Times New Roman"/>
          <w:i w:val="false"/>
          <w:iCs w:val="false"/>
          <w:color w:val="000000"/>
        </w:rPr>
        <w:t>," p. 3</w:t>
      </w:r>
      <w:r>
        <w:rPr>
          <w:rFonts w:ascii="Times New Roman" w:hAnsi="Times New Roman"/>
          <w:i w:val="false"/>
          <w:iCs w:val="false"/>
          <w:color w:val="000000"/>
          <w:shd w:fill="FFFFFF" w:val="clear"/>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A</w:t>
      </w:r>
      <w:r>
        <w:rPr>
          <w:rFonts w:ascii="Times New Roman" w:hAnsi="Times New Roman"/>
          <w:i w:val="false"/>
          <w:iCs w:val="false"/>
          <w:color w:val="000000"/>
          <w:shd w:fill="FFFFFF" w:val="clear"/>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problem</w:t>
      </w:r>
      <w:r>
        <w:rPr>
          <w:rFonts w:ascii="Times New Roman" w:hAnsi="Times New Roman"/>
          <w:i w:val="false"/>
          <w:iCs w:val="false"/>
          <w:color w:val="000000"/>
          <w:shd w:fill="FFFFFF" w:val="clear"/>
        </w:rPr>
        <w:t xml:space="preserve"> with synchronous or partially synchronous </w:t>
      </w:r>
      <w:r>
        <w:rPr>
          <w:rFonts w:eastAsia="Noto Serif CJK SC" w:cs="Lohit Devanagari" w:ascii="Times New Roman" w:hAnsi="Times New Roman"/>
          <w:i w:val="false"/>
          <w:iCs w:val="false"/>
          <w:color w:val="000000"/>
          <w:kern w:val="2"/>
          <w:sz w:val="24"/>
          <w:szCs w:val="24"/>
          <w:shd w:fill="FFFFFF" w:val="clear"/>
          <w:lang w:val="en-US" w:eastAsia="zh-CN" w:bidi="hi-IN"/>
        </w:rPr>
        <w:t>protocols are their failure or suffering of performance degradation when network conditions are unpredictable, such as on the open internet. This is directly supported in the works of the Honey Badger Byzantine Fault Tolerant (HBFT) protocol whose research highlights the ability to bring down a well researched partially-synchronous protocol called Practical Byzantine Fault Tolerant (PBFT). This is done by the means of an adversarial network scheduler abusing the leader selection and halting progress by making the intermittent synchronicity connections too small for the network to catch up (</w:t>
      </w:r>
      <w:r>
        <w:rPr>
          <w:rFonts w:eastAsia="Times New Roman" w:cs="Times New Roman" w:ascii="Times New Roman" w:hAnsi="Times New Roman"/>
          <w:i w:val="false"/>
          <w:iCs w:val="false"/>
          <w:color w:val="000000"/>
          <w:kern w:val="2"/>
          <w:sz w:val="24"/>
          <w:szCs w:val="24"/>
          <w:shd w:fill="FFFFFF" w:val="clear"/>
          <w:lang w:val="en-US" w:eastAsia="zh-CN" w:bidi="hi-IN"/>
        </w:rPr>
        <w:t xml:space="preserve">Miller et al., 2016 </w:t>
      </w:r>
      <w:r>
        <w:rPr>
          <w:rFonts w:eastAsia="Times New Roman" w:cs="Times New Roman" w:ascii="Times New Roman" w:hAnsi="Times New Roman"/>
          <w:i w:val="false"/>
          <w:iCs w:val="false"/>
          <w:color w:val="000000"/>
          <w:kern w:val="2"/>
          <w:sz w:val="24"/>
          <w:szCs w:val="24"/>
          <w:highlight w:val="white"/>
          <w:lang w:val="en-US" w:eastAsia="zh-CN" w:bidi="hi-IN"/>
        </w:rPr>
        <w:t>"When Weak Synchrony Fails," p. 4</w:t>
      </w:r>
      <w:r>
        <w:rPr>
          <w:rFonts w:eastAsia="Noto Serif CJK SC" w:cs="Lohit Devanagari" w:ascii="Times New Roman" w:hAnsi="Times New Roman"/>
          <w:i w:val="false"/>
          <w:iCs w:val="false"/>
          <w:color w:val="000000"/>
          <w:kern w:val="2"/>
          <w:sz w:val="24"/>
          <w:szCs w:val="24"/>
          <w:shd w:fill="FFFFFF" w:val="clear"/>
          <w:lang w:val="en-US" w:eastAsia="zh-CN" w:bidi="hi-IN"/>
        </w:rPr>
        <w:t>). In contrast, the advantage of asynchronous consensus and by nature the HBFT, is that during these smaller intermittent windows of synchronicity, the HBFT still makes progress. Highlighting the benefit that the HBFT can synchronize relatively instantaneously when the network connects again, in contrast to synchronous protocols which might not have a long enough synchronization window to catch up. It is important to note that the HBFT is significant to the realm of asynchronous consensus as it touts itself as “the first practical asynchronous Byzantine Fault Tolerant (BFT) protocol, which guarantees liveness without making any timing assumptions” (</w:t>
      </w:r>
      <w:r>
        <w:rPr>
          <w:rFonts w:eastAsia="Times New Roman" w:cs="Times New Roman" w:ascii="Times New Roman" w:hAnsi="Times New Roman"/>
          <w:i w:val="false"/>
          <w:iCs w:val="false"/>
          <w:color w:val="000000"/>
          <w:kern w:val="2"/>
          <w:sz w:val="24"/>
          <w:szCs w:val="24"/>
          <w:shd w:fill="FFFFFF" w:val="clear"/>
          <w:lang w:val="en-US" w:eastAsia="zh-CN" w:bidi="hi-IN"/>
        </w:rPr>
        <w:t xml:space="preserve">Miller et al., 2016 </w:t>
      </w:r>
      <w:r>
        <w:rPr>
          <w:rFonts w:eastAsia="Times New Roman" w:cs="Times New Roman" w:ascii="Times New Roman" w:hAnsi="Times New Roman"/>
          <w:i w:val="false"/>
          <w:iCs w:val="false"/>
          <w:color w:val="000000"/>
          <w:kern w:val="2"/>
          <w:sz w:val="24"/>
          <w:szCs w:val="24"/>
          <w:highlight w:val="white"/>
          <w:lang w:val="en-US" w:eastAsia="zh-CN" w:bidi="hi-IN"/>
        </w:rPr>
        <w:t>"Abstract," p. 1</w:t>
      </w:r>
      <w:r>
        <w:rPr>
          <w:rFonts w:eastAsia="Noto Serif CJK SC" w:cs="Lohit Devanagari" w:ascii="Times New Roman" w:hAnsi="Times New Roman"/>
          <w:i w:val="false"/>
          <w:iCs w:val="false"/>
          <w:color w:val="000000"/>
          <w:kern w:val="2"/>
          <w:sz w:val="24"/>
          <w:szCs w:val="24"/>
          <w:shd w:fill="FFFFFF" w:val="clear"/>
          <w:lang w:val="en-US" w:eastAsia="zh-CN" w:bidi="hi-IN"/>
        </w:rPr>
        <w:t>). This is relevant because of how HBFT’s asynchronous consensus relates to the Fischer, Lynch, Paterson (FLP) theorem. The FLP theorem states “an asynchronous distributed system where even a single process can crash, it is impossible to achieve consensus materialistically if there is a possibility of message delays and process failures.”</w:t>
      </w:r>
      <w:r>
        <w:rPr>
          <w:rFonts w:eastAsia="Times New Roman" w:cs="Times New Roman" w:ascii="Times New Roman" w:hAnsi="Times New Roman"/>
          <w:i w:val="false"/>
          <w:iCs w:val="false"/>
          <w:color w:val="000000"/>
          <w:kern w:val="2"/>
          <w:sz w:val="24"/>
          <w:szCs w:val="24"/>
          <w:highlight w:val="white"/>
          <w:u w:val="none"/>
          <w:lang w:val="en-US" w:eastAsia="zh-CN" w:bidi="hi-IN"/>
        </w:rPr>
        <w:t>(Fischer et al., 1985) It is crucial to note that HBFT argues to practically get around the FLP theorem asynchronously by using cryptographic techniques and assumptions, such as threshold signatures, rather than strictly refuting the FLP result. This is supported in future asynchronous consensus research such as in another asynchronous consensus protocol called BEAT, who states “However, state machine replication cannot be achieved in asynchronous environments (Fischer et al., 1985), unless it uses randomization to circumvent this impossibility result. HoneyBadgerBFT and BEAT fall into this category.”</w:t>
      </w:r>
      <w:r>
        <w:rPr>
          <w:rFonts w:eastAsia="Times New Roman" w:cs="Times New Roman" w:ascii="Times New Roman" w:hAnsi="Times New Roman"/>
          <w:i w:val="false"/>
          <w:iCs w:val="false"/>
          <w:color w:val="000000"/>
          <w:kern w:val="0"/>
          <w:sz w:val="24"/>
          <w:szCs w:val="24"/>
          <w:highlight w:val="white"/>
          <w:u w:val="none"/>
          <w:lang w:val="en-US" w:eastAsia="zh-CN" w:bidi="hi-IN"/>
        </w:rPr>
        <w:t xml:space="preserve">(Duan et al., 2018 “Related Work” p. 3 ) From this statement we can see research that supports the FLP theorem can be circumvented through randomization and that other research has supported HBFT’s claims of being one of the first practical asynchronous BFT protocols to do so. </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HBFT will be chosen as a bench mark for this research as it has been done before in the field of asynchronous consensus through newer protocols such as BEAT, DUMBO, and Asynchronous Byzantine Fault Tolerance (ABFT) that will later be discussed (</w:t>
      </w:r>
      <w:r>
        <w:rPr>
          <w:rFonts w:eastAsia="Times New Roman" w:cs="Times New Roman" w:ascii="Times New Roman" w:hAnsi="Times New Roman"/>
          <w:i w:val="false"/>
          <w:iCs w:val="false"/>
          <w:color w:val="000000"/>
          <w:kern w:val="0"/>
          <w:sz w:val="24"/>
          <w:szCs w:val="24"/>
          <w:highlight w:val="white"/>
          <w:u w:val="none"/>
          <w:lang w:val="en-US" w:eastAsia="zh-CN" w:bidi="hi-IN"/>
        </w:rPr>
        <w:t>Knudsen et al., 2021,</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 xml:space="preserve">Duan et al., 2018, and Guo, Lu, Tang, Xu, &amp; Zhang, 2020). </w:t>
      </w:r>
      <w:r>
        <w:rPr>
          <w:rFonts w:eastAsia="Times New Roman" w:cs="Times New Roman" w:ascii="Times New Roman" w:hAnsi="Times New Roman"/>
          <w:i w:val="false"/>
          <w:iCs w:val="false"/>
          <w:color w:val="000000"/>
          <w:kern w:val="2"/>
          <w:sz w:val="24"/>
          <w:szCs w:val="24"/>
          <w:highlight w:val="white"/>
          <w:u w:val="none"/>
          <w:lang w:val="en-US" w:eastAsia="zh-CN" w:bidi="hi-IN"/>
        </w:rPr>
        <w:t>T</w:t>
      </w:r>
      <w:r>
        <w:rPr>
          <w:rFonts w:eastAsia="Times New Roman" w:cs="Times New Roman" w:ascii="Times New Roman" w:hAnsi="Times New Roman"/>
          <w:i w:val="false"/>
          <w:iCs w:val="false"/>
          <w:color w:val="000000"/>
          <w:kern w:val="0"/>
          <w:sz w:val="24"/>
          <w:szCs w:val="24"/>
          <w:highlight w:val="white"/>
          <w:u w:val="none"/>
          <w:lang w:val="en-US" w:eastAsia="zh-CN" w:bidi="hi-IN"/>
        </w:rPr>
        <w:t xml:space="preserve">he ABFT protocol was chosen for </w:t>
      </w:r>
      <w:r>
        <w:rPr>
          <w:rFonts w:eastAsia="Times New Roman" w:cs="Times New Roman" w:ascii="Times New Roman" w:hAnsi="Times New Roman"/>
          <w:i w:val="false"/>
          <w:iCs w:val="false"/>
          <w:color w:val="000000"/>
          <w:kern w:val="2"/>
          <w:sz w:val="24"/>
          <w:szCs w:val="24"/>
          <w:highlight w:val="white"/>
          <w:u w:val="none"/>
          <w:lang w:val="en-US" w:eastAsia="zh-CN" w:bidi="hi-IN"/>
        </w:rPr>
        <w:t>the</w:t>
      </w:r>
      <w:r>
        <w:rPr>
          <w:rFonts w:eastAsia="Times New Roman" w:cs="Times New Roman" w:ascii="Times New Roman" w:hAnsi="Times New Roman"/>
          <w:i w:val="false"/>
          <w:iCs w:val="false"/>
          <w:color w:val="000000"/>
          <w:kern w:val="0"/>
          <w:sz w:val="24"/>
          <w:szCs w:val="24"/>
          <w:highlight w:val="white"/>
          <w:u w:val="none"/>
          <w:lang w:val="en-US" w:eastAsia="zh-CN" w:bidi="hi-IN"/>
        </w:rPr>
        <w:t xml:space="preserve"> upper bounds of this research because it is an amalgamation of the works of  previous asynchronous consensus protocols like HBFT, BEAT, and DUMBO (Knudsen, Li, Notland, Haro, &amp; Ræder, 2021 "</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ABFT Design and Implementation on EC2</w:t>
      </w:r>
      <w:r>
        <w:rPr>
          <w:rFonts w:eastAsia="Times New Roman" w:cs="Times New Roman" w:ascii="Times New Roman" w:hAnsi="Times New Roman"/>
          <w:i w:val="false"/>
          <w:iCs w:val="false"/>
          <w:color w:val="000000"/>
          <w:kern w:val="0"/>
          <w:sz w:val="24"/>
          <w:szCs w:val="24"/>
          <w:highlight w:val="white"/>
          <w:u w:val="none"/>
          <w:lang w:val="en-US" w:eastAsia="zh-CN" w:bidi="hi-IN"/>
        </w:rPr>
        <w:t>" p. 9).</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 xml:space="preserve"> Noting that ABFT claims empirical gains in the fields of throughput and latency when compared to HBFT, DUMBO, and inherently BEAT (</w:t>
      </w:r>
      <w:r>
        <w:rPr>
          <w:rFonts w:eastAsia="Times New Roman" w:cs="Times New Roman" w:ascii="Times New Roman" w:hAnsi="Times New Roman"/>
          <w:i w:val="false"/>
          <w:iCs w:val="false"/>
          <w:color w:val="000000"/>
          <w:kern w:val="0"/>
          <w:sz w:val="24"/>
          <w:szCs w:val="24"/>
          <w:highlight w:val="white"/>
          <w:u w:val="none"/>
          <w:lang w:val="en-US" w:eastAsia="zh-CN" w:bidi="hi-IN"/>
        </w:rPr>
        <w:t>Knudsen et al., 2021 “</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Results of RQ1” p. 6).</w:t>
      </w:r>
    </w:p>
    <w:p>
      <w:pPr>
        <w:pStyle w:val="Textbody1"/>
        <w:spacing w:lineRule="auto" w:line="480"/>
        <w:rPr>
          <w:rFonts w:ascii="Times New Roman" w:hAnsi="Times New Roman" w:eastAsia="Times New Roman" w:cs="Times New Roman"/>
          <w:i/>
          <w:i/>
          <w:iCs/>
          <w:color w:val="000000"/>
          <w:kern w:val="0"/>
          <w:sz w:val="24"/>
          <w:szCs w:val="24"/>
          <w:highlight w:val="white"/>
          <w:u w:val="none"/>
          <w:lang w:val="en-US" w:eastAsia="zh-CN" w:bidi="hi-IN"/>
        </w:rPr>
      </w:pPr>
      <w:r>
        <w:rPr>
          <w:rFonts w:eastAsia="Times New Roman" w:cs="Times New Roman" w:ascii="Times New Roman" w:hAnsi="Times New Roman"/>
          <w:i/>
          <w:iCs/>
          <w:color w:val="000000"/>
          <w:kern w:val="0"/>
          <w:sz w:val="24"/>
          <w:szCs w:val="24"/>
          <w:highlight w:val="white"/>
          <w:u w:val="none"/>
          <w:lang w:val="en-US" w:eastAsia="zh-CN" w:bidi="hi-IN"/>
        </w:rPr>
      </w:r>
    </w:p>
    <w:p>
      <w:pPr>
        <w:pStyle w:val="Textbody1"/>
        <w:spacing w:lineRule="auto" w:line="480"/>
        <w:rPr>
          <w:rFonts w:ascii="Times New Roman" w:hAnsi="Times New Roman"/>
          <w:b/>
          <w:b/>
          <w:bCs/>
        </w:rPr>
      </w:pPr>
      <w:r>
        <w:rPr>
          <w:rFonts w:ascii="Times New Roman" w:hAnsi="Times New Roman"/>
          <w:b/>
          <w:bCs/>
        </w:rPr>
        <w:t>Problem:</w:t>
      </w:r>
    </w:p>
    <w:p>
      <w:pPr>
        <w:pStyle w:val="Textbody1"/>
        <w:spacing w:lineRule="auto" w:line="480"/>
        <w:rPr>
          <w:rFonts w:ascii="Times New Roman" w:hAnsi="Times New Roman"/>
        </w:rPr>
      </w:pPr>
      <w:r>
        <w:rPr>
          <w:rFonts w:eastAsia="Times New Roman" w:cs="Times New Roman" w:ascii="Times New Roman" w:hAnsi="Times New Roman"/>
          <w:color w:val="000000"/>
        </w:rPr>
        <w:tab/>
        <w:t>The objective of this section is to highlight the problems outlined in the ABFT literature, providing a foundation for prospective research directions. These challenges serve as potential avenues for future research. By exploring and addressing these issues, the goal is to contribute to the advancement of the field of asynchronous consensus through a doctoral research concept paper based off the research of ABFT and the previous asynchronous consensus protocols that contributed to the work. The potential problem directions defined by ABFT are presented below:</w:t>
      </w:r>
    </w:p>
    <w:p>
      <w:pPr>
        <w:pStyle w:val="Textbody1"/>
        <w:spacing w:lineRule="auto" w:line="480" w:before="57" w:after="197"/>
        <w:rPr>
          <w:rFonts w:ascii="Times New Roman" w:hAnsi="Times New Roman"/>
        </w:rPr>
      </w:pPr>
      <w:r>
        <w:rPr>
          <w:rFonts w:ascii="Times New Roman" w:hAnsi="Times New Roman"/>
          <w:i/>
          <w:iCs/>
        </w:rPr>
        <w:t>Threshold Elliptic Curve Digital Signature Algorithm Scheme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xml:space="preserve">, "Limitation of ABFT," p. 7) it is stated that ABFT does not fully implement the threshold ECDSA scheme and relies on a trusted dealer for precomputing signing material. A problem to address is the need to develop a method of implementing the full threshold </w:t>
      </w:r>
      <w:r>
        <w:rPr>
          <w:rFonts w:ascii="Times New Roman" w:hAnsi="Times New Roman"/>
          <w:b w:val="false"/>
          <w:bCs w:val="false"/>
          <w:lang w:val="en-US"/>
        </w:rPr>
        <w:t>Elliptic Curve Digital Signature Algorithm (</w:t>
      </w:r>
      <w:r>
        <w:rPr>
          <w:rFonts w:ascii="Times New Roman" w:hAnsi="Times New Roman"/>
        </w:rPr>
        <w:t xml:space="preserve">ECDSA) scheme within ABFT with out a trusted dealer. Further research is needed to quantify the performance benefits of threshold ECDSA signatures versus threshold Boneh-Lynn-Shacham (BLS) signatures. When it comes to ECDSA threshold signatures, the precomputed partial signature mechanism can add to the setup cost while both increasing run-time savings </w:t>
      </w:r>
      <w:r>
        <w:rPr>
          <w:rFonts w:eastAsia="Noto Serif CJK SC" w:cs="Lohit Devanagari" w:ascii="Times New Roman" w:hAnsi="Times New Roman"/>
          <w:color w:val="auto"/>
          <w:kern w:val="2"/>
          <w:sz w:val="24"/>
          <w:szCs w:val="24"/>
          <w:lang w:val="en-US" w:eastAsia="zh-CN" w:bidi="hi-IN"/>
        </w:rPr>
        <w:t>and</w:t>
      </w:r>
      <w:r>
        <w:rPr>
          <w:rFonts w:ascii="Times New Roman" w:hAnsi="Times New Roman"/>
        </w:rPr>
        <w:t xml:space="preserve"> also limiting scalability. In contrast, BLS signatures often have lower setup costs due to the simplified key management and consistent signature sizes. BLS signatures individually are generally not as fast or efficient as ECDSA signatures when signing a single transaction, but can be advantageous in scenarios where multiple signatures are needed to be combined, as in the case of consensus algorithms (</w:t>
      </w:r>
      <w:r>
        <w:rPr>
          <w:rFonts w:eastAsia="Times New Roman" w:cs="Times New Roman" w:ascii="Times New Roman" w:hAnsi="Times New Roman"/>
          <w:color w:val="000000"/>
        </w:rPr>
        <w:t>Knudsen et al., 2021</w:t>
      </w:r>
      <w:r>
        <w:rPr>
          <w:rFonts w:ascii="Times New Roman" w:hAnsi="Times New Roman"/>
        </w:rPr>
        <w:t>, "Threshold ECDSA Signatures" p. 2). The ABFT research directly states “concern is related to the amount of additional computational resources needed to maintain enough precomputed signing material for each round of ABFT and how the cost of this compares to the performance benefit of threshold ECDSA signatures over the previously used threshold BLS signatures</w:t>
      </w:r>
      <w:r>
        <w:rPr>
          <w:rFonts w:ascii="Times New Roman" w:hAnsi="Times New Roman"/>
          <w:kern w:val="0"/>
        </w:rPr>
        <w:t>” (</w:t>
      </w:r>
      <w:r>
        <w:rPr>
          <w:rFonts w:eastAsia="Times New Roman" w:cs="Times New Roman" w:ascii="Times New Roman" w:hAnsi="Times New Roman"/>
          <w:color w:val="000000"/>
          <w:kern w:val="0"/>
        </w:rPr>
        <w:t>Knudsen et al., 2021</w:t>
      </w:r>
      <w:r>
        <w:rPr>
          <w:rFonts w:ascii="Times New Roman" w:hAnsi="Times New Roman"/>
          <w:kern w:val="0"/>
        </w:rPr>
        <w:t>, "Limitation of ABFT," p. 7) . Signifying the need for research comparing a new fully implemented dealer-less threshold ECDSA schema, the original trusted dealer threshold ECDSA schema, and the previously used BLS signatures.</w:t>
      </w:r>
    </w:p>
    <w:p>
      <w:pPr>
        <w:pStyle w:val="Textbody1"/>
        <w:spacing w:lineRule="auto" w:line="480" w:before="57" w:after="197"/>
        <w:rPr>
          <w:rFonts w:ascii="Times New Roman" w:hAnsi="Times New Roman"/>
        </w:rPr>
      </w:pPr>
      <w:r>
        <w:rPr>
          <w:rFonts w:ascii="Times New Roman" w:hAnsi="Times New Roman"/>
          <w:i/>
          <w:iCs/>
        </w:rPr>
        <w:t>Experimental Setup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xml:space="preserve">, "Threats to Validity," p. 7) it is stated that the experimental setup of ABFT is based on previous related work, which might have limitations in terms of external validity. Research is needed to explore different experimental setups and network environments to validate ABFT and previous protocol's performances under various conditions and deployments. The ABFT research along with the DUMBO and BEAT research all support this need by redeploying HBFT via the original Python code or just comparing the results of the original HBFT research. A potential research direction could be to replicate HBFT in a different language such as Rust or deployment such as Azure. Given the HBFT testing fault tolerance is defined as </w:t>
      </w:r>
      <w:r>
        <w:rPr>
          <w:rFonts w:ascii="Times New Roman" w:hAnsi="Times New Roman"/>
          <w:color w:val="000000"/>
          <w:shd w:fill="FFFFFF" w:val="clear"/>
        </w:rPr>
        <w:t>F=N/4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an experimental network setup could also include a more fault tolerant network of F=N/3 instead of F=N/4. Measurements of latency, throughput, and message complexity could be measured and compared to the previous results of HBFT .</w:t>
      </w:r>
    </w:p>
    <w:p>
      <w:pPr>
        <w:pStyle w:val="Textbody1"/>
        <w:spacing w:lineRule="auto" w:line="480" w:before="57" w:after="197"/>
        <w:rPr>
          <w:rFonts w:ascii="Times New Roman" w:hAnsi="Times New Roman"/>
        </w:rPr>
      </w:pPr>
      <w:r>
        <w:rPr>
          <w:rFonts w:ascii="Times New Roman" w:hAnsi="Times New Roman"/>
          <w:i/>
          <w:iCs/>
        </w:rPr>
        <w:t>Scalability Problem</w:t>
      </w:r>
      <w:r>
        <w:rPr>
          <w:rFonts w:ascii="Times New Roman" w:hAnsi="Times New Roman"/>
        </w:rPr>
        <w:t>:</w:t>
      </w:r>
    </w:p>
    <w:p>
      <w:pPr>
        <w:pStyle w:val="Textbody1"/>
        <w:spacing w:lineRule="auto" w:line="480" w:before="57" w:after="197"/>
        <w:rPr/>
      </w:pPr>
      <w:r>
        <w:rPr>
          <w:rFonts w:ascii="Times New Roman" w:hAnsi="Times New Roman"/>
        </w:rPr>
        <w:tab/>
        <w:t xml:space="preserve"> In (</w:t>
      </w:r>
      <w:r>
        <w:rPr>
          <w:rFonts w:eastAsia="Times New Roman" w:cs="Times New Roman" w:ascii="Times New Roman" w:hAnsi="Times New Roman"/>
          <w:color w:val="000000"/>
        </w:rPr>
        <w:t>Knudsen et al., 2021</w:t>
      </w:r>
      <w:r>
        <w:rPr>
          <w:rFonts w:ascii="Times New Roman" w:hAnsi="Times New Roman"/>
        </w:rPr>
        <w:t>, "Results of RQ1," p. 6) it is highlighted that as the number of nodes in the network increases, the communication overhead grows, which can lead to network congestion with less throughput and increased latency. The scalability problem with ABFT makes it less practical for very large networks or networks with a high churn rate. There is a need to develop asynchronous consensus in such a way that ABFT can scale practically. More research can be done on the ECDSA threshold signatures vs the BLS signatures dilemma. By eliminating the need for ECDSA’s precomputed signatures and using BLS aggregated signatures, there could be a potential to increase scalability with performance trade-offs. The previous research of ABFT that uses ECDSA signatures deploys 100 nodes while also deploying the same amount of HBFT using BLS signatures (</w:t>
      </w:r>
      <w:r>
        <w:rPr>
          <w:rFonts w:eastAsia="Times New Roman" w:cs="Times New Roman" w:ascii="Times New Roman" w:hAnsi="Times New Roman"/>
          <w:color w:val="000000"/>
        </w:rPr>
        <w:t>Knudsen et al., 2021</w:t>
      </w:r>
      <w:r>
        <w:rPr>
          <w:rFonts w:ascii="Times New Roman" w:hAnsi="Times New Roman"/>
        </w:rPr>
        <w:t>, "Results of Q1" p. 6). Because the research only scaled to 100 nodes, more research can be given in the context of larger scale networks. Because ABFT uses ECDSA with the precomputed signing material, more pre-signing materials are needed to scale compared to using BLS signatures that can be used to aggregate multiple signatures (</w:t>
      </w:r>
      <w:r>
        <w:rPr>
          <w:rFonts w:eastAsia="Times New Roman" w:cs="Times New Roman" w:ascii="Times New Roman" w:hAnsi="Times New Roman"/>
          <w:color w:val="000000"/>
        </w:rPr>
        <w:t>Knudsen et al., 2021</w:t>
      </w:r>
      <w:r>
        <w:rPr>
          <w:rFonts w:ascii="Times New Roman" w:hAnsi="Times New Roman"/>
        </w:rPr>
        <w:t>, "Threshold ECDSA Signatures" p. 2). The research of scalability could be measured in throughput vs latency where the goal would be to see if BLS signatures outperform ECDSA in throughput as the network scales, while realistically giving up latency</w:t>
      </w:r>
      <w:r>
        <w:rPr>
          <w:rFonts w:ascii="Times New Roman" w:hAnsi="Times New Roman"/>
          <w:shd w:fill="FFFFFF" w:val="clear"/>
        </w:rPr>
        <w:t>. Then after providing evidence off BLS signatures outperforming ECDSA on throughput scalability past (N) amount of nodes, further research could be proposed on how to decrease latency while still maintaining gains in throughput as the network scales.</w:t>
      </w:r>
    </w:p>
    <w:p>
      <w:pPr>
        <w:pStyle w:val="Textbody1"/>
        <w:spacing w:lineRule="auto" w:line="480" w:before="57" w:after="197"/>
        <w:rPr>
          <w:rFonts w:ascii="Times New Roman" w:hAnsi="Times New Roman"/>
        </w:rPr>
      </w:pPr>
      <w:r>
        <w:rPr>
          <w:rFonts w:ascii="Times New Roman" w:hAnsi="Times New Roman"/>
          <w:i/>
          <w:iCs/>
        </w:rPr>
        <w:t>Handling Network Degradation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"Results of RQ2," p. 7) it states that ABFT performs well when the number of affected nodes is less than the fault tolerance, but has a problem of degrading as the number of affected nodes becomes greater than the fault tolerance, there is need for improving the handling of network degradation growing larger than the fault tolerance. The</w:t>
      </w:r>
      <w:r>
        <w:rPr>
          <w:rFonts w:ascii="Times New Roman" w:hAnsi="Times New Roman"/>
          <w:shd w:fill="FFFFFF" w:val="clear"/>
        </w:rPr>
        <w:t xml:space="preserve"> ABFT research found that performance didn't degrade even when some network nodes were affected, as long as the number of affected nodes (M) is less than the fault tolerance (F). In the research scenario of 8 nodes and a fault tolerance of 2, having 2 nodes affected did not significantly impact performance. However, ABFT mentions that if M exceeds the fault tolerance, performance degrades and latency increases. ABFT still ensures termination and security without needing protocol changes, but expects performance degradation when certain message thresholds are not met. </w:t>
      </w:r>
      <w:r>
        <w:rPr>
          <w:rFonts w:ascii="Times New Roman" w:hAnsi="Times New Roman"/>
        </w:rPr>
        <w:t>There is a need to explore adaptive strategies to mitigate the harsh performance degradation observed under such conditions.</w:t>
      </w:r>
      <w:r>
        <w:rPr>
          <w:rFonts w:ascii="Times New Roman" w:hAnsi="Times New Roman"/>
          <w:kern w:val="0"/>
          <w:shd w:fill="FFFFFF" w:val="clear"/>
        </w:rPr>
        <w:t xml:space="preserve"> These exploratory strategies can include load balancing, selective switching, selective recovery, or adjusting the fault tolerance threshold based on network conditions. Previous research supports these similar techniques such as BEAT2 opportunistically moving the threshold encryption to the client side </w:t>
      </w:r>
      <w:r>
        <w:rPr>
          <w:rFonts w:eastAsia="Times New Roman" w:cs="Times New Roman" w:ascii="Times New Roman" w:hAnsi="Times New Roman"/>
          <w:color w:val="000000"/>
          <w:kern w:val="0"/>
        </w:rPr>
        <w:t>(Duan et al., 2018 “BEAT2” p. 7)</w:t>
      </w:r>
      <w:r>
        <w:rPr>
          <w:rFonts w:ascii="Times New Roman" w:hAnsi="Times New Roman"/>
          <w:kern w:val="0"/>
          <w:shd w:fill="FFFFFF" w:val="clear"/>
        </w:rPr>
        <w:t xml:space="preserve"> and the how the optimistic mode of BEAT4 requests fingerprinted cross-checksum from a single or multiple servers depending on network congestion </w:t>
      </w:r>
      <w:r>
        <w:rPr>
          <w:rFonts w:eastAsia="Times New Roman" w:cs="Times New Roman" w:ascii="Times New Roman" w:hAnsi="Times New Roman"/>
          <w:color w:val="000000"/>
          <w:kern w:val="0"/>
        </w:rPr>
        <w:t>(Duan et al., 2018 “BEAT4” p. 8).</w:t>
      </w:r>
    </w:p>
    <w:p>
      <w:pPr>
        <w:pStyle w:val="Textbody1"/>
        <w:spacing w:lineRule="auto" w:line="480"/>
        <w:rPr>
          <w:rFonts w:ascii="Times New Roman" w:hAnsi="Times New Roman"/>
          <w:b/>
          <w:b/>
          <w:bCs/>
        </w:rPr>
      </w:pPr>
      <w:r>
        <w:rPr>
          <w:rFonts w:ascii="Times New Roman" w:hAnsi="Times New Roman"/>
          <w:b/>
          <w:bCs/>
        </w:rPr>
        <w:t>Goal:</w:t>
      </w:r>
    </w:p>
    <w:p>
      <w:pPr>
        <w:pStyle w:val="Textbody1"/>
        <w:spacing w:lineRule="auto" w:line="480"/>
        <w:rPr>
          <w:rStyle w:val="StrongEmphasis"/>
          <w:rFonts w:ascii="Times New Roman" w:hAnsi="Times New Roman"/>
        </w:rPr>
      </w:pPr>
      <w:r>
        <w:rPr>
          <w:rFonts w:ascii="Times New Roman" w:hAnsi="Times New Roman"/>
        </w:rPr>
        <w:tab/>
        <w:t>The goal of the exploratory research, conducted as part of the Fall 2023 ISEC 885 course, is to establish a problem direction for a doctoral research idea concept paper, which will lead to a research idea paper. The goal is centered around the improvement of the field of Asynchronous Byzantine Fault Tolerance through the ABFT protocol. The final outcome will be a concrete problem, need, and goal. The technical goals of the research is to implement and deploy the HBFT protocol to create a baseline. This baseline will serve as a reference point for comparing both the original work of HBFT and any future research endeavors. After creating a baseline the next technical goal will be replicating and contributing to ABFT such that previous results can be compared to and new research proposed.</w:t>
      </w:r>
    </w:p>
    <w:p>
      <w:pPr>
        <w:pStyle w:val="TextBody"/>
        <w:spacing w:lineRule="auto" w:line="480"/>
        <w:rPr/>
      </w:pPr>
      <w:r>
        <w:rPr>
          <w:rStyle w:val="StrongEmphasis"/>
          <w:rFonts w:ascii="Times New Roman" w:hAnsi="Times New Roman"/>
        </w:rPr>
        <w:t xml:space="preserve">Review of the Literature </w:t>
      </w:r>
    </w:p>
    <w:p>
      <w:pPr>
        <w:pStyle w:val="TextBody"/>
        <w:bidi w:val="0"/>
        <w:rPr>
          <w:i/>
          <w:i/>
          <w:iCs/>
        </w:rPr>
      </w:pPr>
      <w:r>
        <w:rPr>
          <w:i/>
          <w:iCs/>
          <w:u w:val="none"/>
        </w:rPr>
        <w:t>HoneyBadgerBFT:</w:t>
      </w:r>
    </w:p>
    <w:p>
      <w:pPr>
        <w:pStyle w:val="TextBody"/>
        <w:bidi w:val="0"/>
        <w:spacing w:lineRule="auto" w:line="480"/>
        <w:rPr/>
      </w:pPr>
      <w:r>
        <w:rPr>
          <w:i w:val="false"/>
          <w:iCs w:val="false"/>
          <w:u w:val="none"/>
        </w:rPr>
        <w:tab/>
      </w:r>
      <w:r>
        <w:rPr>
          <w:rFonts w:ascii="Times New Roman" w:hAnsi="Times New Roman"/>
          <w:i w:val="false"/>
          <w:iCs w:val="false"/>
          <w:u w:val="none"/>
        </w:rPr>
        <w:t>As aforementioned in the introduction, HBFT claims to be the first practical asynchronous BFT protoco</w:t>
      </w:r>
      <w:r>
        <w:rPr>
          <w:rFonts w:eastAsia="Noto Serif CJK SC" w:cs="Lohit Devanagari" w:ascii="Times New Roman" w:hAnsi="Times New Roman"/>
          <w:i w:val="false"/>
          <w:iCs w:val="false"/>
          <w:color w:val="auto"/>
          <w:kern w:val="2"/>
          <w:sz w:val="24"/>
          <w:szCs w:val="24"/>
          <w:u w:val="none"/>
          <w:lang w:val="en-US" w:eastAsia="zh-CN" w:bidi="hi-IN"/>
        </w:rPr>
        <w:t xml:space="preserve">l and </w:t>
      </w:r>
      <w:r>
        <w:rPr>
          <w:rFonts w:ascii="Times New Roman" w:hAnsi="Times New Roman"/>
          <w:i w:val="false"/>
          <w:iCs w:val="false"/>
          <w:u w:val="none"/>
        </w:rPr>
        <w:t xml:space="preserve">is important to the field of asynchronous consensus because HBFT argues to solve the </w:t>
      </w:r>
      <w:r>
        <w:rPr>
          <w:rFonts w:ascii="Times New Roman" w:hAnsi="Times New Roman"/>
          <w:i w:val="false"/>
          <w:iCs w:val="false"/>
          <w:sz w:val="24"/>
          <w:szCs w:val="24"/>
          <w:u w:val="none"/>
        </w:rPr>
        <w:t xml:space="preserve">Fischer Lynch Patterson (FLP) theorem that states </w:t>
      </w:r>
      <w:r>
        <w:rPr>
          <w:rFonts w:eastAsia="Times New Roman" w:cs="Times New Roman" w:ascii="Times New Roman" w:hAnsi="Times New Roman"/>
          <w:i w:val="false"/>
          <w:iCs w:val="false"/>
          <w:color w:val="000000"/>
          <w:sz w:val="24"/>
          <w:szCs w:val="24"/>
          <w:highlight w:val="white"/>
          <w:u w:val="none"/>
        </w:rPr>
        <w:t>“No completely asynchronous consensus protocol can tolerate even a single unannounced process death”</w:t>
      </w:r>
      <w:r>
        <w:rPr>
          <w:rFonts w:eastAsia="Times New Roman" w:cs="Times New Roman" w:ascii="Times New Roman" w:hAnsi="Times New Roman"/>
          <w:b/>
          <w:bCs/>
          <w:i w:val="false"/>
          <w:iCs w:val="false"/>
          <w:color w:val="000000"/>
          <w:sz w:val="24"/>
          <w:szCs w:val="24"/>
          <w:highlight w:val="white"/>
          <w:u w:val="none"/>
        </w:rPr>
        <w:t xml:space="preserve"> </w:t>
      </w:r>
      <w:r>
        <w:rPr>
          <w:rFonts w:eastAsia="Times New Roman" w:cs="Times New Roman" w:ascii="Times New Roman" w:hAnsi="Times New Roman"/>
          <w:i w:val="false"/>
          <w:iCs w:val="false"/>
          <w:color w:val="000000"/>
          <w:sz w:val="24"/>
          <w:szCs w:val="24"/>
          <w:highlight w:val="white"/>
          <w:u w:val="none"/>
        </w:rPr>
        <w:t>(Fischer et al., 1985).</w:t>
      </w:r>
      <w:r>
        <w:rPr>
          <w:rFonts w:eastAsia="Times New Roman" w:cs="Times New Roman" w:ascii="Times New Roman" w:hAnsi="Times New Roman"/>
          <w:b/>
          <w:bCs/>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sz w:val="24"/>
          <w:szCs w:val="24"/>
          <w:highlight w:val="white"/>
          <w:u w:val="none"/>
          <w:shd w:fill="FFFFFF" w:val="clear"/>
        </w:rPr>
        <w:t>The high level design of the HBFT protocol can be summed up in the abstract of DUMBO stating “The core of the HBFT protocol is to achieve batching consensus using Asynchronous Common Subset (ACS) protocol  of (Ben-Or, Kelmer, &amp; Rabin, 1994) constituted with (n) Reliable Broad Cast protocol (RBC) to have each node propose its input, followed by (N) Asynchronous Binary Agreement protocol (ABA) to make a decision for each proposed value (N is the total number of nodes)” (Guo, Lu, Tang, Xu, &amp; Zhang, 2020)</w:t>
      </w:r>
      <w:r>
        <w:rPr>
          <w:rFonts w:eastAsia="Times New Roman" w:cs="Times New Roman" w:ascii="Times New Roman" w:hAnsi="Times New Roman"/>
          <w:b/>
          <w:bCs/>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sz w:val="24"/>
          <w:szCs w:val="24"/>
          <w:highlight w:val="white"/>
          <w:u w:val="none"/>
        </w:rPr>
        <w:t xml:space="preserve">While the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HBFT</w:t>
      </w:r>
      <w:r>
        <w:rPr>
          <w:rFonts w:eastAsia="Times New Roman" w:cs="Times New Roman" w:ascii="Times New Roman" w:hAnsi="Times New Roman"/>
          <w:b w:val="false"/>
          <w:bCs w:val="false"/>
          <w:i w:val="false"/>
          <w:iCs w:val="false"/>
          <w:color w:val="000000"/>
          <w:sz w:val="24"/>
          <w:szCs w:val="24"/>
          <w:highlight w:val="white"/>
          <w:u w:val="none"/>
        </w:rPr>
        <w:t xml:space="preserve"> is regarded as an advancement in asynchronous consensus and practical example of solving the FLP theorem by handling byzantine faults asynchronously, it is not with out its own issues. As its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successor</w:t>
      </w:r>
      <w:r>
        <w:rPr>
          <w:rFonts w:eastAsia="Times New Roman" w:cs="Times New Roman" w:ascii="Times New Roman" w:hAnsi="Times New Roman"/>
          <w:b w:val="false"/>
          <w:bCs w:val="false"/>
          <w:i w:val="false"/>
          <w:iCs w:val="false"/>
          <w:color w:val="000000"/>
          <w:sz w:val="24"/>
          <w:szCs w:val="24"/>
          <w:highlight w:val="white"/>
          <w:u w:val="none"/>
        </w:rPr>
        <w:t xml:space="preserve"> BEAT alludes too, “the performance (latency, throughput) issues, compared to partially synchronous BFT protocols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such as the Practical Byzantine Fault Tolerant protocol (P</w:t>
      </w:r>
      <w:r>
        <w:rPr>
          <w:rFonts w:eastAsia="Times New Roman" w:cs="Times New Roman" w:ascii="Times New Roman" w:hAnsi="Times New Roman"/>
          <w:b w:val="false"/>
          <w:bCs w:val="false"/>
          <w:i w:val="false"/>
          <w:iCs w:val="false"/>
          <w:color w:val="000000"/>
          <w:sz w:val="24"/>
          <w:szCs w:val="24"/>
          <w:highlight w:val="white"/>
          <w:u w:val="none"/>
        </w:rPr>
        <w:t>BFT), HoneyBadgerBFT has significantly higher latency and lower throughput, in part due to its use of expensive threshold cryptography (specifically, threshold encryption and threshold signatures)” (Duan et al., 2018 “Challenges and Opportunities in Adopting Asynchronous Permissioned Blockchains p.</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1</w:t>
      </w:r>
      <w:r>
        <w:rPr>
          <w:rFonts w:eastAsia="Times New Roman" w:cs="Times New Roman" w:ascii="Times New Roman" w:hAnsi="Times New Roman"/>
          <w:b w:val="false"/>
          <w:bCs w:val="false"/>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Summarizing</w:t>
      </w:r>
      <w:r>
        <w:rPr>
          <w:rFonts w:eastAsia="Times New Roman" w:cs="Times New Roman" w:ascii="Times New Roman" w:hAnsi="Times New Roman"/>
          <w:b w:val="false"/>
          <w:bCs w:val="false"/>
          <w:i w:val="false"/>
          <w:iCs w:val="false"/>
          <w:color w:val="000000"/>
          <w:sz w:val="24"/>
          <w:szCs w:val="24"/>
          <w:highlight w:val="white"/>
          <w:u w:val="none"/>
        </w:rPr>
        <w:t xml:space="preserve"> BEAT and supporting that HBFT is a step in the right direction for asynchronous consensus, but the problem being HBFT is not yet competitive to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the</w:t>
      </w:r>
      <w:r>
        <w:rPr>
          <w:rFonts w:eastAsia="Times New Roman" w:cs="Times New Roman" w:ascii="Times New Roman" w:hAnsi="Times New Roman"/>
          <w:b w:val="false"/>
          <w:bCs w:val="false"/>
          <w:i w:val="false"/>
          <w:iCs w:val="false"/>
          <w:color w:val="000000"/>
          <w:sz w:val="24"/>
          <w:szCs w:val="24"/>
          <w:highlight w:val="white"/>
          <w:u w:val="none"/>
        </w:rPr>
        <w:t xml:space="preserve"> industry standard synchronous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protocols like the</w:t>
      </w:r>
      <w:r>
        <w:rPr>
          <w:rFonts w:eastAsia="Times New Roman" w:cs="Times New Roman" w:ascii="Times New Roman" w:hAnsi="Times New Roman"/>
          <w:b w:val="false"/>
          <w:bCs w:val="false"/>
          <w:i w:val="false"/>
          <w:iCs w:val="false"/>
          <w:color w:val="000000"/>
          <w:sz w:val="24"/>
          <w:szCs w:val="24"/>
          <w:highlight w:val="white"/>
          <w:u w:val="none"/>
        </w:rPr>
        <w:t xml:space="preserve"> PBFT protocol.</w:t>
      </w:r>
    </w:p>
    <w:p>
      <w:pPr>
        <w:pStyle w:val="TextBody"/>
        <w:bidi w:val="0"/>
        <w:rPr>
          <w:u w:val="none"/>
        </w:rPr>
      </w:pPr>
      <w:r>
        <w:rPr>
          <w:i/>
          <w:iCs/>
          <w:u w:val="none"/>
        </w:rPr>
        <w:t>BEAT:</w:t>
      </w:r>
    </w:p>
    <w:p>
      <w:pPr>
        <w:pStyle w:val="Textbody1"/>
        <w:bidi w:val="0"/>
        <w:spacing w:lineRule="auto" w:line="480"/>
        <w:rPr>
          <w:rFonts w:ascii="Times New Roman" w:hAnsi="Times New Roman"/>
        </w:rPr>
      </w:pPr>
      <w:r>
        <w:rPr>
          <w:rFonts w:eastAsia="Times New Roman" w:cs="Times New Roman" w:ascii="Times New Roman" w:hAnsi="Times New Roman"/>
          <w:color w:val="000000"/>
        </w:rPr>
        <w:tab/>
        <w:t xml:space="preserve">BEAT takes the works of HBFT and creates “five asynchronous BFT protocols that are designed to meet different goals (e.g., different performance metrics, different application scenarios)” (Duan et al., 2018 “Abstract” p. 2). The BEAT instantiations act as follows when compared to HBFT: BEAT0 uses a different threshold encryption, BEAT1 uses a different erasure-coded broadcast, BEAT2 changes the HBFT logic by opportunistically moving the encryption part of the threshold encryption to the client, BEAT3 changes the HBFT primitive and becomes a BFT storage system by replacing the RBC with Bandwidth-efficient Asynchronous Verifiable Information Dispersal (AVID-FP), and BEAT4 reduces read bandwidth making it more suitable for clients who read only a fraction of stored transactions (Duan et al., 2018 “The BEAT protocols” p. 2).  BEAT was chosen for this research because it builds upon the logic of HBFT and creates different instances with different design goals. </w:t>
      </w:r>
    </w:p>
    <w:p>
      <w:pPr>
        <w:pStyle w:val="Textbody1"/>
        <w:bidi w:val="0"/>
        <w:spacing w:lineRule="auto" w:line="480"/>
        <w:rPr/>
      </w:pPr>
      <w:r>
        <w:rPr>
          <w:rFonts w:eastAsia="Times New Roman" w:cs="Times New Roman" w:ascii="Times New Roman" w:hAnsi="Times New Roman"/>
          <w:i/>
          <w:iCs/>
          <w:color w:val="000000"/>
          <w:u w:val="none"/>
        </w:rPr>
        <w:t>DUMBO:</w:t>
      </w:r>
    </w:p>
    <w:p>
      <w:pPr>
        <w:pStyle w:val="Textbody1"/>
        <w:bidi w:val="0"/>
        <w:spacing w:lineRule="auto" w:line="480"/>
        <w:rPr>
          <w:rFonts w:ascii="Times New Roman" w:hAnsi="Times New Roman"/>
        </w:rPr>
      </w:pPr>
      <w:r>
        <w:rPr>
          <w:rFonts w:eastAsia="Times New Roman" w:cs="Times New Roman" w:ascii="Times New Roman" w:hAnsi="Times New Roman"/>
          <w:color w:val="000000"/>
        </w:rPr>
        <w:tab/>
        <w:t xml:space="preserve">The DUMBO protocol was chosen for the research because its extends the research of BEAT and HBFT by creating two protocols DUMBO1 and DUMBO2 based off the HBFT codebase and the findings from BEAT. DUMBO1 runs a small K (independent of N) instances of </w:t>
      </w:r>
      <w:r>
        <w:rPr>
          <w:rFonts w:eastAsia="Times New Roman" w:cs="Times New Roman" w:ascii="Times New Roman" w:hAnsi="Times New Roman"/>
          <w:color w:val="000000"/>
          <w:shd w:fill="FFFFFF" w:val="clear"/>
        </w:rPr>
        <w:t xml:space="preserve"> ABA instances,</w:t>
      </w:r>
      <w:r>
        <w:rPr>
          <w:rFonts w:eastAsia="Times New Roman" w:cs="Times New Roman" w:ascii="Times New Roman" w:hAnsi="Times New Roman"/>
          <w:color w:val="000000"/>
        </w:rPr>
        <w:t xml:space="preserve"> while DUMBO2 reduces it further down to a constant. The premise behind DUMBO being that “(1) reducing the number of ABA instances significantly improves efficiency; and (2) using multi-valued validated Byzantine agreement (MVBA) which was considered sub-optimal for  an Atomic Common Subset (ACS) in HBFT, in a more careful way could actually lead to a much more efficient ACS” (Duan et al., 2018 “Abstract” p. 1). DUMBO was chosen for this research because it extends the research of BEAT and HBFT and directly refutes that MVBA is sub-optimal for ACS as proposed in HBFT.</w:t>
      </w:r>
    </w:p>
    <w:p>
      <w:pPr>
        <w:pStyle w:val="Textbody1"/>
        <w:bidi w:val="0"/>
        <w:spacing w:lineRule="auto" w:line="480"/>
        <w:rPr>
          <w:u w:val="none"/>
        </w:rPr>
      </w:pPr>
      <w:r>
        <w:rPr>
          <w:rFonts w:eastAsia="Times New Roman" w:cs="Times New Roman" w:ascii="Times New Roman" w:hAnsi="Times New Roman"/>
          <w:i/>
          <w:iCs/>
          <w:color w:val="000000"/>
          <w:u w:val="none"/>
        </w:rPr>
        <w:t>ABFT:</w:t>
      </w:r>
    </w:p>
    <w:p>
      <w:pPr>
        <w:pStyle w:val="Textbody1"/>
        <w:bidi w:val="0"/>
        <w:spacing w:lineRule="auto" w:line="480"/>
        <w:rPr>
          <w:rFonts w:ascii="Times New Roman" w:hAnsi="Times New Roman"/>
        </w:rPr>
      </w:pPr>
      <w:r>
        <w:rPr>
          <w:rFonts w:eastAsia="Times New Roman" w:cs="Times New Roman" w:ascii="Times New Roman" w:hAnsi="Times New Roman"/>
          <w:color w:val="000000"/>
          <w:kern w:val="2"/>
          <w:sz w:val="24"/>
          <w:szCs w:val="24"/>
          <w:lang w:val="en-US" w:eastAsia="zh-CN" w:bidi="hi-IN"/>
        </w:rPr>
        <w:tab/>
        <w:t>T</w:t>
      </w:r>
      <w:r>
        <w:rPr>
          <w:rFonts w:eastAsia="Times New Roman" w:cs="Times New Roman" w:ascii="Times New Roman" w:hAnsi="Times New Roman"/>
          <w:color w:val="000000"/>
        </w:rPr>
        <w:t xml:space="preserve">he ABFT protocol was chosen for </w:t>
      </w:r>
      <w:r>
        <w:rPr>
          <w:rFonts w:eastAsia="Times New Roman" w:cs="Times New Roman" w:ascii="Times New Roman" w:hAnsi="Times New Roman"/>
          <w:color w:val="000000"/>
          <w:kern w:val="2"/>
          <w:sz w:val="24"/>
          <w:szCs w:val="24"/>
          <w:lang w:val="en-US" w:eastAsia="zh-CN" w:bidi="hi-IN"/>
        </w:rPr>
        <w:t>the</w:t>
      </w:r>
      <w:r>
        <w:rPr>
          <w:rFonts w:eastAsia="Times New Roman" w:cs="Times New Roman" w:ascii="Times New Roman" w:hAnsi="Times New Roman"/>
          <w:color w:val="000000"/>
        </w:rPr>
        <w:t xml:space="preserve"> research because it is an amalgamation of the works of HBFT, BEAT, and DUMBO (Knudsen, Li, Notland, Haro, &amp; Ræder, 2021 "</w:t>
      </w:r>
      <w:r>
        <w:rPr>
          <w:rFonts w:eastAsia="Times New Roman" w:cs="Times New Roman" w:ascii="Times New Roman" w:hAnsi="Times New Roman"/>
          <w:color w:val="000000"/>
          <w:shd w:fill="FFFFFF" w:val="clear"/>
        </w:rPr>
        <w:t>ABFT Design and Implementation on EC2</w:t>
      </w:r>
      <w:r>
        <w:rPr>
          <w:rFonts w:eastAsia="Times New Roman" w:cs="Times New Roman" w:ascii="Times New Roman" w:hAnsi="Times New Roman"/>
          <w:color w:val="000000"/>
        </w:rPr>
        <w:t xml:space="preserve">" p. 9). The basis of the ABFT logic when compared to HBFT is that </w:t>
      </w:r>
      <w:r>
        <w:rPr>
          <w:rFonts w:eastAsia="Times New Roman" w:cs="Times New Roman" w:ascii="Times New Roman" w:hAnsi="Times New Roman"/>
          <w:color w:val="000000"/>
          <w:kern w:val="2"/>
          <w:sz w:val="24"/>
          <w:szCs w:val="24"/>
          <w:lang w:val="en-US" w:eastAsia="zh-CN" w:bidi="hi-IN"/>
        </w:rPr>
        <w:t>ABFT</w:t>
      </w:r>
      <w:r>
        <w:rPr>
          <w:rFonts w:eastAsia="Times New Roman" w:cs="Times New Roman" w:ascii="Times New Roman" w:hAnsi="Times New Roman"/>
          <w:color w:val="000000"/>
        </w:rPr>
        <w:t xml:space="preserve"> “integrates threshold Elliptic Curve Digital Signature Algorithm (ECDSA) signatures and optimization of erasure coding parameters, as well as additional, implementation-level optimizations” (Knudsen et al., 2021, "Abstract," p. 1). ABFT deploys two scenarios in its research. Scenario one assess ABFT's performance in a stable network. Showing gains in throughput and latency when comparing it with HBFT,BEAT, and DUMBO (Knudsen, </w:t>
      </w:r>
      <w:r>
        <w:rPr>
          <w:rFonts w:eastAsia="Times New Roman" w:cs="Times New Roman" w:ascii="Times New Roman" w:hAnsi="Times New Roman"/>
          <w:color w:val="000000"/>
          <w:kern w:val="2"/>
          <w:sz w:val="24"/>
          <w:szCs w:val="24"/>
          <w:lang w:val="en-US" w:eastAsia="zh-CN" w:bidi="hi-IN"/>
        </w:rPr>
        <w:t>et al.</w:t>
      </w:r>
      <w:r>
        <w:rPr>
          <w:rFonts w:eastAsia="Times New Roman" w:cs="Times New Roman" w:ascii="Times New Roman" w:hAnsi="Times New Roman"/>
          <w:color w:val="000000"/>
        </w:rPr>
        <w:t>, 2021"</w:t>
      </w:r>
      <w:r>
        <w:rPr>
          <w:rFonts w:eastAsia="Times New Roman" w:cs="Times New Roman" w:ascii="Times New Roman" w:hAnsi="Times New Roman"/>
          <w:color w:val="000000"/>
          <w:shd w:fill="FFFFFF" w:val="clear"/>
        </w:rPr>
        <w:t>Results of RQ1</w:t>
      </w:r>
      <w:r>
        <w:rPr>
          <w:rFonts w:eastAsia="Times New Roman" w:cs="Times New Roman" w:ascii="Times New Roman" w:hAnsi="Times New Roman"/>
          <w:color w:val="000000"/>
        </w:rPr>
        <w:t xml:space="preserve">" p. 6). </w:t>
      </w:r>
      <w:r>
        <w:rPr>
          <w:rFonts w:eastAsia="Times New Roman" w:cs="Times New Roman" w:ascii="Times New Roman" w:hAnsi="Times New Roman"/>
          <w:color w:val="000000"/>
          <w:kern w:val="2"/>
          <w:sz w:val="24"/>
          <w:szCs w:val="24"/>
          <w:lang w:val="en-US" w:eastAsia="zh-CN" w:bidi="hi-IN"/>
        </w:rPr>
        <w:t xml:space="preserve">Scenario two </w:t>
      </w:r>
      <w:r>
        <w:rPr>
          <w:rFonts w:eastAsia="Times New Roman" w:cs="Times New Roman" w:ascii="Times New Roman" w:hAnsi="Times New Roman"/>
          <w:color w:val="000000"/>
        </w:rPr>
        <w:t xml:space="preserve">explored the impact of asymmetric, high packet delay, and packet loss on ABFT's performance. ABFT demonstrated improved transaction latency and throughput in both LAN and WAN configurations  when compared to the existing </w:t>
      </w:r>
      <w:r>
        <w:rPr>
          <w:rFonts w:eastAsia="Times New Roman" w:cs="Times New Roman" w:ascii="Times New Roman" w:hAnsi="Times New Roman"/>
          <w:color w:val="000000"/>
          <w:kern w:val="2"/>
          <w:sz w:val="24"/>
          <w:szCs w:val="24"/>
          <w:lang w:val="en-US" w:eastAsia="zh-CN" w:bidi="hi-IN"/>
        </w:rPr>
        <w:t>HBFT, BEAT, and DUMBO protocols</w:t>
      </w:r>
      <w:r>
        <w:rPr>
          <w:rFonts w:eastAsia="Times New Roman" w:cs="Times New Roman" w:ascii="Times New Roman" w:hAnsi="Times New Roman"/>
          <w:color w:val="000000"/>
        </w:rPr>
        <w:t xml:space="preserve"> (Knudsen, </w:t>
      </w:r>
      <w:r>
        <w:rPr>
          <w:rFonts w:eastAsia="Times New Roman" w:cs="Times New Roman" w:ascii="Times New Roman" w:hAnsi="Times New Roman"/>
          <w:color w:val="000000"/>
          <w:kern w:val="2"/>
          <w:sz w:val="24"/>
          <w:szCs w:val="24"/>
          <w:lang w:val="en-US" w:eastAsia="zh-CN" w:bidi="hi-IN"/>
        </w:rPr>
        <w:t>et al.</w:t>
      </w:r>
      <w:r>
        <w:rPr>
          <w:rFonts w:eastAsia="Times New Roman" w:cs="Times New Roman" w:ascii="Times New Roman" w:hAnsi="Times New Roman"/>
          <w:color w:val="000000"/>
        </w:rPr>
        <w:t>, 2021"</w:t>
      </w:r>
      <w:r>
        <w:rPr>
          <w:rFonts w:eastAsia="Times New Roman" w:cs="Times New Roman" w:ascii="Times New Roman" w:hAnsi="Times New Roman"/>
          <w:color w:val="000000"/>
          <w:shd w:fill="FFFFFF" w:val="clear"/>
        </w:rPr>
        <w:t>Results of RQ2</w:t>
      </w:r>
      <w:r>
        <w:rPr>
          <w:rFonts w:eastAsia="Times New Roman" w:cs="Times New Roman" w:ascii="Times New Roman" w:hAnsi="Times New Roman"/>
          <w:color w:val="000000"/>
        </w:rPr>
        <w:t xml:space="preserve">" p. 7). </w:t>
      </w:r>
      <w:r>
        <w:rPr>
          <w:rFonts w:eastAsia="Times New Roman" w:cs="Times New Roman" w:ascii="Times New Roman" w:hAnsi="Times New Roman"/>
          <w:color w:val="000000"/>
          <w:kern w:val="2"/>
          <w:sz w:val="24"/>
          <w:szCs w:val="24"/>
          <w:lang w:val="en-US" w:eastAsia="zh-CN" w:bidi="hi-IN"/>
        </w:rPr>
        <w:t>Highlighting</w:t>
      </w:r>
      <w:r>
        <w:rPr>
          <w:rFonts w:eastAsia="Times New Roman" w:cs="Times New Roman" w:ascii="Times New Roman" w:hAnsi="Times New Roman"/>
          <w:color w:val="000000"/>
        </w:rPr>
        <w:t xml:space="preserve"> ABFT's ability to handle network degradation within certain thresholds. Because ABFT </w:t>
      </w:r>
      <w:r>
        <w:rPr>
          <w:rFonts w:eastAsia="Times New Roman" w:cs="Times New Roman" w:ascii="Times New Roman" w:hAnsi="Times New Roman"/>
          <w:color w:val="000000"/>
          <w:kern w:val="2"/>
          <w:sz w:val="24"/>
          <w:szCs w:val="24"/>
          <w:lang w:val="en-US" w:eastAsia="zh-CN" w:bidi="hi-IN"/>
        </w:rPr>
        <w:t>extends</w:t>
      </w:r>
      <w:r>
        <w:rPr>
          <w:rFonts w:eastAsia="Times New Roman" w:cs="Times New Roman" w:ascii="Times New Roman" w:hAnsi="Times New Roman"/>
          <w:color w:val="000000"/>
        </w:rPr>
        <w:t xml:space="preserve"> the works of HBFT, BEAT, and DUMBO, it was chosen for the upper bounds of this research.</w:t>
      </w:r>
    </w:p>
    <w:p>
      <w:pPr>
        <w:pStyle w:val="TextBody"/>
        <w:bidi w:val="0"/>
        <w:rPr/>
      </w:pPr>
      <w:r>
        <w:rPr>
          <w:rStyle w:val="StrongEmphasis"/>
        </w:rPr>
        <w:t>Approach</w:t>
      </w:r>
    </w:p>
    <w:p>
      <w:pPr>
        <w:pStyle w:val="TextBody"/>
        <w:bidi w:val="0"/>
        <w:rPr>
          <w:u w:val="none"/>
        </w:rPr>
      </w:pPr>
      <w:r>
        <w:rPr>
          <w:i/>
          <w:iCs/>
          <w:u w:val="none"/>
        </w:rPr>
        <w:t>Redeploy HBFT</w:t>
      </w:r>
    </w:p>
    <w:p>
      <w:pPr>
        <w:pStyle w:val="Textbody1"/>
        <w:bidi w:val="0"/>
        <w:spacing w:lineRule="auto" w:line="480"/>
        <w:rPr>
          <w:i/>
          <w:i/>
          <w:iCs/>
          <w:u w:val="single"/>
        </w:rPr>
      </w:pPr>
      <w:r>
        <w:rPr>
          <w:rFonts w:ascii="Times New Roman" w:hAnsi="Times New Roman"/>
          <w:color w:val="000000"/>
          <w:shd w:fill="FFFFFF" w:val="clear"/>
        </w:rPr>
        <w:tab/>
        <w:t xml:space="preserve">The initial goal of the research will be to redeploy an instance of HBFT and establish a baseline </w:t>
      </w:r>
      <w:r>
        <w:rPr>
          <w:rFonts w:eastAsia="Noto Serif CJK SC" w:cs="Lohit Devanagari" w:ascii="Times New Roman" w:hAnsi="Times New Roman"/>
          <w:color w:val="000000"/>
          <w:kern w:val="2"/>
          <w:sz w:val="24"/>
          <w:szCs w:val="24"/>
          <w:shd w:fill="FFFFFF" w:val="clear"/>
          <w:lang w:val="en-US" w:eastAsia="zh-CN" w:bidi="hi-IN"/>
        </w:rPr>
        <w:t>which</w:t>
      </w:r>
      <w:r>
        <w:rPr>
          <w:rFonts w:ascii="Times New Roman" w:hAnsi="Times New Roman"/>
          <w:color w:val="000000"/>
          <w:shd w:fill="FFFFFF" w:val="clear"/>
        </w:rPr>
        <w:t xml:space="preserve"> compares previous and future work to. The deployment will mimic that of the HBFT deployment of 32, 40, 48, 56, 64, and 104 Amazon EC2 t2.medium instances uniformly distributed throughout its 8 regions spanning 5 continents. The batch sizes of these transactions will mimic that of the HBFT such that each node will propose 256, 512, 1024, 2048, 4096,8192, 16384, 32768, 65536, or 131072 transactions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"Experiments on Amazon EC2," p. 9</w:t>
      </w:r>
      <w:r>
        <w:rPr>
          <w:rFonts w:ascii="Times New Roman" w:hAnsi="Times New Roman"/>
          <w:color w:val="000000"/>
          <w:shd w:fill="FFFFFF" w:val="clear"/>
        </w:rPr>
        <w:t>). The size of each transaction will be a constant of 250 Bytes each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Bandwidth Breakdown and Evaluation.</w:t>
      </w:r>
      <w:r>
        <w:rPr>
          <w:rFonts w:eastAsia="Times New Roman" w:cs="Times New Roman" w:ascii="Times New Roman" w:hAnsi="Times New Roman"/>
          <w:color w:val="000000"/>
        </w:rPr>
        <w:t>" p. 9</w:t>
      </w:r>
      <w:r>
        <w:rPr>
          <w:rFonts w:ascii="Times New Roman" w:hAnsi="Times New Roman"/>
          <w:color w:val="000000"/>
          <w:shd w:fill="FFFFFF" w:val="clear"/>
        </w:rPr>
        <w:t>). The results of the HBFT findings should mimic the original findings that state the upper bound limits of “throughput exceeding 20,000 transactions per second for medium size networks of up to 40 nodes. For a large 104 node network, we attain more than 1,500 transactions per second.”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10</w:t>
      </w:r>
      <w:r>
        <w:rPr>
          <w:rFonts w:ascii="Times New Roman" w:hAnsi="Times New Roman"/>
          <w:color w:val="000000"/>
          <w:shd w:fill="FFFFFF" w:val="clear"/>
        </w:rPr>
        <w:t>)  Not</w:t>
      </w:r>
      <w:r>
        <w:rPr>
          <w:rFonts w:eastAsia="Noto Serif CJK SC" w:cs="Lohit Devanagari" w:ascii="Times New Roman" w:hAnsi="Times New Roman"/>
          <w:color w:val="000000"/>
          <w:kern w:val="2"/>
          <w:sz w:val="24"/>
          <w:szCs w:val="24"/>
          <w:shd w:fill="FFFFFF" w:val="clear"/>
          <w:lang w:val="en-US" w:eastAsia="zh-CN" w:bidi="hi-IN"/>
        </w:rPr>
        <w:t>e</w:t>
      </w:r>
      <w:r>
        <w:rPr>
          <w:rFonts w:ascii="Times New Roman" w:hAnsi="Times New Roman"/>
          <w:color w:val="000000"/>
          <w:shd w:fill="FFFFFF" w:val="clear"/>
        </w:rPr>
        <w:t xml:space="preserve"> that the HBFT fault tolerance parameter is set to Faulty Node (F) = Nodes (N) / 4, such that 32N/8F 40N/10F 48N/12F 56N/14F 64N/16F 104N/26F was used. </w:t>
      </w:r>
      <w:r>
        <w:rPr>
          <w:rFonts w:eastAsia="Noto Serif CJK SC" w:cs="Lohit Devanagari" w:ascii="Times New Roman" w:hAnsi="Times New Roman"/>
          <w:color w:val="000000"/>
          <w:kern w:val="2"/>
          <w:sz w:val="24"/>
          <w:szCs w:val="24"/>
          <w:shd w:fill="FFFFFF" w:val="clear"/>
          <w:lang w:val="en-US" w:eastAsia="zh-CN" w:bidi="hi-IN"/>
        </w:rPr>
        <w:t>Also note</w:t>
      </w:r>
      <w:r>
        <w:rPr>
          <w:rFonts w:ascii="Times New Roman" w:hAnsi="Times New Roman"/>
          <w:color w:val="000000"/>
          <w:shd w:fill="FFFFFF" w:val="clear"/>
        </w:rPr>
        <w:t xml:space="preserve"> that the formula F=N/4 was chosen instead of the greater fault tolerance of  F=N/3 for ease of division.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xml:space="preserve">) </w:t>
      </w:r>
      <w:r>
        <w:rPr>
          <w:rFonts w:eastAsia="Times New Roman" w:cs="Times New Roman" w:ascii="Times New Roman" w:hAnsi="Times New Roman"/>
          <w:color w:val="000000"/>
          <w:shd w:fill="FFFFFF" w:val="clear"/>
        </w:rPr>
        <w:t>. It is important to establish a baseline deployment of HBFT that replicates the original findings before creating newer research to test against.</w:t>
      </w:r>
    </w:p>
    <w:p>
      <w:pPr>
        <w:pStyle w:val="TextBody"/>
        <w:bidi w:val="0"/>
        <w:rPr/>
      </w:pPr>
      <w:r>
        <w:rPr/>
      </w:r>
    </w:p>
    <w:p>
      <w:pPr>
        <w:pStyle w:val="TextBody"/>
        <w:bidi w:val="0"/>
        <w:rPr/>
      </w:pPr>
      <w:r>
        <w:rPr/>
      </w:r>
    </w:p>
    <w:p>
      <w:pPr>
        <w:pStyle w:val="TextBody"/>
        <w:bidi w:val="0"/>
        <w:rPr/>
      </w:pPr>
      <w:r>
        <w:rPr/>
      </w:r>
    </w:p>
    <w:p>
      <w:pPr>
        <w:pStyle w:val="Heading2"/>
        <w:spacing w:lineRule="auto" w:line="48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References</w:t>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Abraham, I., Malkhi, D., &amp; Spiegelman, A. (2019). Asymptotically optimal validated asynchronous byzantine agreement. In Proceedings of the 2019 ACM Symposium on Principles of Distributed Computing (pp. 337–346). ACM. </w:t>
      </w:r>
      <w:hyperlink r:id="rId2">
        <w:r>
          <w:rPr>
            <w:rFonts w:eastAsia="Times New Roman" w:cs="Times New Roman" w:ascii="Times New Roman" w:hAnsi="Times New Roman"/>
            <w:color w:val="333333"/>
          </w:rPr>
          <w:t>https://doi.org/10.1145/3293611.3331612</w:t>
        </w:r>
      </w:hyperlink>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Ben-Or, M., Kelmer, B., &amp; Rabin, T. (1994). "Asynchronous secure computations with optimal resilience." In </w:t>
      </w:r>
      <w:r>
        <w:rPr>
          <w:rStyle w:val="Emphasis"/>
          <w:rFonts w:ascii="Times New Roman" w:hAnsi="Times New Roman"/>
        </w:rPr>
        <w:t>Proceedings of the thirteenth annual ACM symposium on Principles of distributed computing</w:t>
      </w:r>
      <w:r>
        <w:rPr>
          <w:rFonts w:eastAsia="Times New Roman" w:cs="Times New Roman" w:ascii="Times New Roman" w:hAnsi="Times New Roman"/>
          <w:color w:val="333333"/>
        </w:rPr>
        <w:t xml:space="preserve"> (pp. 183–192). ACM.</w:t>
      </w:r>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pPr>
      <w:r>
        <w:rPr>
          <w:rFonts w:eastAsia="Times New Roman" w:cs="Times New Roman" w:ascii="Times New Roman" w:hAnsi="Times New Roman"/>
          <w:color w:val="333333"/>
        </w:rPr>
        <w:t xml:space="preserve">Duan, S., Reiter, M., &amp; Zhang, H. (2018). BEAT: Asynchronous BFT Made Practical. </w:t>
      </w:r>
      <w:r>
        <w:rPr>
          <w:rFonts w:eastAsia="Times New Roman" w:cs="Times New Roman" w:ascii="Times New Roman" w:hAnsi="Times New Roman"/>
          <w:i/>
          <w:iCs/>
          <w:color w:val="333333"/>
        </w:rPr>
        <w:t xml:space="preserve">In ACM SIGSAC Conference on Computer and Communications Security, </w:t>
      </w:r>
      <w:r>
        <w:rPr>
          <w:rFonts w:eastAsia="Times New Roman" w:cs="Times New Roman" w:ascii="Times New Roman" w:hAnsi="Times New Roman"/>
          <w:color w:val="333333"/>
        </w:rPr>
        <w:t>pp. 2028–2041.</w:t>
      </w:r>
      <w:r>
        <w:rPr>
          <w:rFonts w:cs="Times New Roman" w:ascii="Times New Roman" w:hAnsi="Times New Roman"/>
        </w:rPr>
        <w:t xml:space="preserve"> </w:t>
      </w:r>
      <w:hyperlink r:id="rId3">
        <w:r>
          <w:rPr>
            <w:rFonts w:eastAsia="Times New Roman" w:cs="Times New Roman" w:ascii="Times New Roman" w:hAnsi="Times New Roman"/>
          </w:rPr>
          <w:t>https://doi.org/10.1145/3243734.3243812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rFonts w:ascii="Times New Roman" w:hAnsi="Times New Roman" w:cs="Times New Roman"/>
          <w:sz w:val="20"/>
          <w:szCs w:val="20"/>
        </w:rPr>
      </w:pPr>
      <w:r>
        <w:rPr>
          <w:rFonts w:cs="Times New Roman" w:ascii="Times New Roman" w:hAnsi="Times New Roman"/>
        </w:rPr>
        <w:t xml:space="preserve">Guo, B., Lu, Z., Tang, Q., Xu, J., &amp; Zhang, Z. (2020). Dumbo: Faster Asynchronous BFT Protocols. </w:t>
      </w:r>
      <w:r>
        <w:rPr>
          <w:rStyle w:val="Emphasis"/>
          <w:rFonts w:ascii="Times New Roman" w:hAnsi="Times New Roman"/>
        </w:rPr>
        <w:t>Proceedings of the 2020 ACM SIGSAC Conference on Computer and Communications Security (CCS '20)</w:t>
      </w:r>
      <w:r>
        <w:rPr>
          <w:rFonts w:cs="Times New Roman" w:ascii="Times New Roman" w:hAnsi="Times New Roman"/>
        </w:rPr>
        <w:t xml:space="preserve">, 803–818. </w:t>
      </w:r>
      <w:hyperlink r:id="rId4">
        <w:r>
          <w:rPr>
            <w:rFonts w:cs="Times New Roman" w:ascii="Times New Roman" w:hAnsi="Times New Roman"/>
          </w:rPr>
          <w:t>https://doi.org/10.1145/3372297.3417262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Knudsen, H., Li, J., Notland, J., Haro, P., &amp; Ræder, T. (2021). High-Performance Asynchronous Byzantine Fault Tolerance Consensus Protocol. </w:t>
      </w:r>
      <w:r>
        <w:rPr>
          <w:rFonts w:cs="Times New Roman" w:ascii="Times New Roman" w:hAnsi="Times New Roman"/>
          <w:i/>
          <w:iCs/>
        </w:rPr>
        <w:t>IEEE International Conference on Blockchain</w:t>
      </w:r>
      <w:r>
        <w:rPr>
          <w:rFonts w:cs="Times New Roman" w:ascii="Times New Roman" w:hAnsi="Times New Roman"/>
        </w:rPr>
        <w:t xml:space="preserve">, pp. 476-483. </w:t>
      </w:r>
      <w:hyperlink r:id="rId5">
        <w:r>
          <w:rPr>
            <w:rFonts w:cs="Times New Roman" w:ascii="Times New Roman" w:hAnsi="Times New Roman"/>
          </w:rPr>
          <w:t>https://doi.org/10.1109/Blockchain53845.2021.00073</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Miller, A., Xia, Y., Croman, K., Shi, E., &amp; Song, D. (2016). The Honey Badger of BFT Protocols. </w:t>
      </w:r>
      <w:r>
        <w:rPr>
          <w:rFonts w:cs="Times New Roman" w:ascii="Times New Roman" w:hAnsi="Times New Roman"/>
          <w:i/>
          <w:iCs/>
        </w:rPr>
        <w:t>Proceedings of the 2016 ACM SIGSAC Conference on Computer and Communications Security</w:t>
      </w:r>
      <w:r>
        <w:rPr>
          <w:rFonts w:cs="Times New Roman" w:ascii="Times New Roman" w:hAnsi="Times New Roman"/>
        </w:rPr>
        <w:t xml:space="preserve">, pp. 31–42. </w:t>
      </w:r>
      <w:hyperlink r:id="rId6">
        <w:r>
          <w:rPr>
            <w:rFonts w:cs="Times New Roman" w:ascii="Times New Roman" w:hAnsi="Times New Roman"/>
          </w:rPr>
          <w:t>https://doi.org/10.1145/2976749.2978399</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cs="Times New Roman"/>
        </w:rPr>
      </w:pPr>
      <w:r>
        <w:rPr/>
      </w:r>
    </w:p>
    <w:sectPr>
      <w:headerReference w:type="default" r:id="rId7"/>
      <w:type w:val="nextPage"/>
      <w:pgSz w:w="12240" w:h="15840"/>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Eric Webb</w:t>
    </w:r>
  </w:p>
  <w:p>
    <w:pPr>
      <w:pStyle w:val="Header"/>
      <w:rPr/>
    </w:pPr>
    <w:r>
      <w:rPr/>
      <w:t>N01927543</w:t>
    </w:r>
  </w:p>
  <w:p>
    <w:pPr>
      <w:pStyle w:val="Header"/>
      <w:rPr/>
    </w:pPr>
    <w:r>
      <w:rPr/>
      <w:t>ew774@mynsu.nova.edu</w:t>
    </w:r>
  </w:p>
</w:hdr>
</file>

<file path=word/settings.xml><?xml version="1.0" encoding="utf-8"?>
<w:settings xmlns:w="http://schemas.openxmlformats.org/wordprocessingml/2006/main">
  <w:zoom w:percent="180"/>
  <w:defaultTabStop w:val="1094"/>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Standard"/>
    <w:next w:val="Standard"/>
    <w:uiPriority w:val="9"/>
    <w:unhideWhenUsed/>
    <w:qFormat/>
    <w:pPr>
      <w:keepNext w:val="true"/>
      <w:keepLines/>
      <w:spacing w:before="40" w:after="120"/>
      <w:outlineLvl w:val="1"/>
    </w:pPr>
    <w:rPr>
      <w:rFonts w:ascii="Calibri Light" w:hAnsi="Calibri Light"/>
      <w:color w:val="2F5496"/>
      <w:sz w:val="26"/>
      <w:szCs w:val="2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extlayerabsolute" w:customStyle="1">
    <w:name w:val="textlayer--absolute"/>
    <w:basedOn w:val="DefaultParagraphFont"/>
    <w:qFormat/>
    <w:rPr/>
  </w:style>
  <w:style w:type="character" w:styleId="InternetLink" w:customStyle="1">
    <w:name w:val="Hyperlink"/>
    <w:qFormat/>
    <w:rPr>
      <w:color w:val="000080"/>
      <w:u w:val="single"/>
      <w:lang w:val="zxx" w:eastAsia="zxx" w:bidi="zxx"/>
    </w:rPr>
  </w:style>
  <w:style w:type="character" w:styleId="VisitedInternetLink" w:customStyle="1">
    <w:name w:val="FollowedHyperlink"/>
    <w:basedOn w:val="DefaultParagraphFont"/>
    <w:rPr>
      <w:color w:val="954F72"/>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customStyle="1">
    <w:name w:val="Header and Footer"/>
    <w:basedOn w:val="Standard"/>
    <w:qFormat/>
    <w:pPr>
      <w:suppressLineNumbers/>
      <w:tabs>
        <w:tab w:val="clear" w:pos="1094"/>
        <w:tab w:val="center" w:pos="4986" w:leader="none"/>
        <w:tab w:val="right" w:pos="9972" w:leader="none"/>
      </w:tabs>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293611.3331612" TargetMode="External"/><Relationship Id="rId3" Type="http://schemas.openxmlformats.org/officeDocument/2006/relationships/hyperlink" Target="https://doi.org/10.1145/3243734.3243812" TargetMode="External"/><Relationship Id="rId4" Type="http://schemas.openxmlformats.org/officeDocument/2006/relationships/hyperlink" Target="https://doi.org/10.1145/3372297.3417262" TargetMode="External"/><Relationship Id="rId5" Type="http://schemas.openxmlformats.org/officeDocument/2006/relationships/hyperlink" Target="https://doi.org/10.1109/Blockchain53845.2021.00073" TargetMode="External"/><Relationship Id="rId6" Type="http://schemas.openxmlformats.org/officeDocument/2006/relationships/hyperlink" Target="https://doi.org/10.1145/2976749.2978399"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16233</TotalTime>
  <Application>LibreOffice/6.4.7.2$Linux_X86_64 LibreOffice_project/40$Build-2</Application>
  <Pages>10</Pages>
  <Words>3071</Words>
  <Characters>16885</Characters>
  <CharactersWithSpaces>19939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2023-11-07T03:52:00Z</dcterms:created>
  <dc:creator/>
  <dc:description/>
  <dc:language>en-US</dc:language>
  <cp:lastModifiedBy/>
  <dcterms:modified xsi:type="dcterms:W3CDTF">2024-01-05T01:05:27Z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