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1"/>
        <w:spacing w:lineRule="auto" w:line="480"/>
        <w:rPr>
          <w:rFonts w:ascii="Times New Roman" w:hAnsi="Times New Roman"/>
        </w:rPr>
      </w:pPr>
      <w:r>
        <w:rPr>
          <w:rFonts w:ascii="Times New Roman" w:hAnsi="Times New Roman"/>
          <w:b/>
          <w:bCs/>
          <w:sz w:val="24"/>
          <w:szCs w:val="24"/>
          <w:u w:val="single"/>
        </w:rPr>
        <w:t>Fall 2023 ISEC 885 : Project Overview Report: Research on Asynchronous Consensus Protocols</w:t>
      </w:r>
    </w:p>
    <w:p>
      <w:pPr>
        <w:pStyle w:val="TextBody"/>
        <w:spacing w:lineRule="auto" w:line="480"/>
        <w:rPr>
          <w:rFonts w:ascii="Times New Roman" w:hAnsi="Times New Roman"/>
        </w:rPr>
      </w:pPr>
      <w:r>
        <w:rPr>
          <w:rFonts w:ascii="Times New Roman" w:hAnsi="Times New Roman"/>
          <w:b/>
          <w:bCs/>
          <w:sz w:val="24"/>
          <w:szCs w:val="24"/>
        </w:rPr>
        <w:t>Introduction:</w:t>
      </w:r>
      <w:r>
        <w:rPr>
          <w:rFonts w:ascii="Times New Roman" w:hAnsi="Times New Roman"/>
          <w:b w:val="false"/>
          <w:bCs w:val="false"/>
          <w:sz w:val="24"/>
          <w:szCs w:val="24"/>
        </w:rPr>
        <w:t xml:space="preserve"> </w:t>
      </w:r>
    </w:p>
    <w:p>
      <w:pPr>
        <w:pStyle w:val="TextBody"/>
        <w:spacing w:lineRule="auto" w:line="480"/>
        <w:rPr>
          <w:rFonts w:ascii="Times New Roman" w:hAnsi="Times New Roman"/>
        </w:rPr>
      </w:pPr>
      <w:r>
        <w:rPr>
          <w:rFonts w:ascii="Times New Roman" w:hAnsi="Times New Roman"/>
          <w:b w:val="false"/>
          <w:bCs w:val="false"/>
          <w:sz w:val="24"/>
          <w:szCs w:val="24"/>
        </w:rPr>
        <w:tab/>
      </w:r>
      <w:bookmarkStart w:id="0" w:name="docs-internal-guid-71a735b3-7fff-c713-6e"/>
      <w:bookmarkEnd w:id="0"/>
      <w:r>
        <w:rPr>
          <w:rFonts w:ascii="Times New Roman" w:hAnsi="Times New Roman"/>
          <w:b w:val="false"/>
          <w:bCs w:val="false"/>
          <w:i w:val="false"/>
          <w:caps w:val="false"/>
          <w:smallCaps w:val="false"/>
          <w:strike w:val="false"/>
          <w:dstrike w:val="false"/>
          <w:color w:val="000000"/>
          <w:sz w:val="24"/>
          <w:szCs w:val="24"/>
          <w:u w:val="none"/>
          <w:effect w:val="none"/>
        </w:rPr>
        <w:t>The Idea Concept Paper will identify and focus a research direction in the field of Asynchronous Consensus and Permissionless Systems. Specifically, the research will incorporate the Aleph protocol (Gągol et al., 2019) as the basis of the consensus protocol targeted for improvement to enhance its efficiency and scalability by reducing communication complexity. The paper will address a performance problem with Alephs communication complexity and propose an improvement based on the evaluation and integration of published improved Reliable Broadcast Communications (RBC), replacing Aleph’s merkle tree based RBC with one based on RSA accumulators (Hussein &amp; Al-Gailani, 2022).</w:t>
      </w:r>
    </w:p>
    <w:p>
      <w:pPr>
        <w:pStyle w:val="TextBody"/>
        <w:bidi w:val="0"/>
        <w:spacing w:lineRule="auto" w:line="480" w:before="240" w:after="240"/>
        <w:ind w:left="0" w:right="0" w:firstLine="72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The Aleph protocol is important because it is credited to being one of the first asynchronous consensus protocols to operate in a permissionless setting by removing the need of Distributed Key Generation (DKG) and operating without a trusted dealer (Guo et al., 2022). However, performance is throttled by the use of merkle tree based RBC, which becomes resource intensive as the network scales. This is because merkle trees provide cryptographic proofs of data integrity, but require significant computational resources for construction and verification leading to increased latency and reduced throughput in blockchain systems. (Hussein &amp; Al-Gailani, 2022). </w:t>
      </w:r>
    </w:p>
    <w:p>
      <w:pPr>
        <w:pStyle w:val="TextBody"/>
        <w:bidi w:val="0"/>
        <w:spacing w:lineRule="auto" w:line="480" w:before="240" w:after="240"/>
        <w:ind w:left="0" w:right="0" w:firstLine="72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To address these issues, this research proposes replacing Aleph's merkle tree based RBC with a more efficient system based on RSA accumulators. RSA accumulators offer a cryptographic alternative that can significantly reduce communication and computational complexity (Reddy, 2021). By integrating RSA accumulator based RBC, the protocol aims to decrease communication complexity, leading to an enhanced performance.</w:t>
      </w:r>
    </w:p>
    <w:p>
      <w:pPr>
        <w:pStyle w:val="TextBody"/>
        <w:spacing w:lineRule="auto" w:line="480"/>
        <w:rPr>
          <w:b w:val="false"/>
          <w:b w:val="false"/>
          <w:bCs w:val="false"/>
          <w:sz w:val="24"/>
          <w:szCs w:val="24"/>
        </w:rPr>
      </w:pPr>
      <w:r>
        <w:rPr>
          <w:rFonts w:ascii="Times New Roman" w:hAnsi="Times New Roman"/>
        </w:rPr>
      </w:r>
    </w:p>
    <w:p>
      <w:pPr>
        <w:pStyle w:val="TextBody"/>
        <w:spacing w:lineRule="auto" w:line="480"/>
        <w:rPr>
          <w:rFonts w:ascii="Times New Roman" w:hAnsi="Times New Roman"/>
        </w:rPr>
      </w:pPr>
      <w:r>
        <w:rPr>
          <w:rFonts w:ascii="Times New Roman" w:hAnsi="Times New Roman"/>
          <w:b/>
          <w:bCs/>
        </w:rPr>
        <w:t>Objective:</w:t>
      </w:r>
      <w:r>
        <w:rPr>
          <w:rFonts w:ascii="Times New Roman" w:hAnsi="Times New Roman"/>
        </w:rPr>
        <w:t xml:space="preserve"> </w:t>
      </w:r>
    </w:p>
    <w:p>
      <w:pPr>
        <w:pStyle w:val="TextBody"/>
        <w:spacing w:lineRule="auto" w:line="480"/>
        <w:rPr/>
      </w:pPr>
      <w:r>
        <w:rPr>
          <w:rFonts w:ascii="Times New Roman" w:hAnsi="Times New Roman"/>
        </w:rPr>
        <w:tab/>
      </w:r>
      <w:bookmarkStart w:id="1" w:name="docs-internal-guid-b94a7427-7fff-d26f-5a"/>
      <w:bookmarkEnd w:id="1"/>
      <w:r>
        <w:rPr>
          <w:rFonts w:ascii="Times New Roman" w:hAnsi="Times New Roman"/>
          <w:b w:val="false"/>
          <w:i w:val="false"/>
          <w:caps w:val="false"/>
          <w:smallCaps w:val="false"/>
          <w:strike w:val="false"/>
          <w:dstrike w:val="false"/>
          <w:color w:val="000000"/>
          <w:sz w:val="24"/>
          <w:u w:val="none"/>
          <w:effect w:val="none"/>
        </w:rPr>
        <w:t xml:space="preserve">The </w:t>
      </w:r>
      <w:r>
        <w:rPr>
          <w:rFonts w:eastAsia="Noto Serif CJK SC" w:cs="Lohit Devanagari" w:ascii="Times New Roman" w:hAnsi="Times New Roman"/>
          <w:b w:val="false"/>
          <w:i w:val="false"/>
          <w:caps w:val="false"/>
          <w:smallCaps w:val="false"/>
          <w:strike w:val="false"/>
          <w:dstrike w:val="false"/>
          <w:color w:val="000000"/>
          <w:kern w:val="2"/>
          <w:sz w:val="24"/>
          <w:szCs w:val="24"/>
          <w:u w:val="none"/>
          <w:effect w:val="none"/>
          <w:lang w:val="en-US" w:eastAsia="zh-CN" w:bidi="hi-IN"/>
        </w:rPr>
        <w:t>objcitve</w:t>
      </w:r>
      <w:r>
        <w:rPr>
          <w:rFonts w:ascii="Times New Roman" w:hAnsi="Times New Roman"/>
          <w:b w:val="false"/>
          <w:i w:val="false"/>
          <w:caps w:val="false"/>
          <w:smallCaps w:val="false"/>
          <w:strike w:val="false"/>
          <w:dstrike w:val="false"/>
          <w:color w:val="000000"/>
          <w:sz w:val="24"/>
          <w:u w:val="none"/>
          <w:effect w:val="none"/>
        </w:rPr>
        <w:t xml:space="preserve"> of this research is to reduce the communication complexity of the Aleph protocol by implementing an improved RBC protocol using RSA accumulators instead of merkle trees and conducting comprehensive simulations with comparative analyses to obtain quantifiable metrics to support this claim.</w:t>
      </w:r>
    </w:p>
    <w:p>
      <w:pPr>
        <w:pStyle w:val="TextBody"/>
        <w:bidi w:val="0"/>
        <w:spacing w:lineRule="auto" w:line="576" w:before="240" w:after="240"/>
        <w:ind w:left="0" w:right="0" w:firstLine="720"/>
        <w:rPr>
          <w:rFonts w:ascii="Times New Roman;serif" w:hAnsi="Times New Roman;serif"/>
          <w:b w:val="false"/>
          <w:i w:val="false"/>
          <w:caps w:val="false"/>
          <w:smallCaps w:val="false"/>
          <w:strike w:val="false"/>
          <w:dstrike w:val="false"/>
          <w:color w:val="000000"/>
          <w:sz w:val="24"/>
          <w:u w:val="none"/>
          <w:effect w:val="none"/>
        </w:rPr>
      </w:pPr>
      <w:r>
        <w:rPr>
          <w:rFonts w:ascii="Times New Roman;serif" w:hAnsi="Times New Roman;serif"/>
          <w:b w:val="false"/>
          <w:i w:val="false"/>
          <w:caps w:val="false"/>
          <w:smallCaps w:val="false"/>
          <w:strike w:val="false"/>
          <w:dstrike w:val="false"/>
          <w:color w:val="000000"/>
          <w:sz w:val="24"/>
          <w:u w:val="none"/>
          <w:effect w:val="none"/>
        </w:rPr>
        <w:t>As stated in the F.1 Lemma of Aleph, implementing RSA accumulators to replace merkle trees in the RBC protocol can significantly improve scalability. The reason being that RSA accumulators provide a cryptographic method for aggregating multiple values into a single, fixed-size accumulator (Reddy, 2021). Research has also supported that RSA accumulators allow for more efficient verification and communication processes in blockchain networks compared to the logarithmic and quadratic complexity of merkle trees (Hussein &amp; Al-Gailani, 2022). This is important because RSA accumulators offer efficient aggregation of multiple values into fixed-size accumulators, allowing the protocol to achieve more streamlined verification and communication processes. </w:t>
      </w:r>
    </w:p>
    <w:p>
      <w:pPr>
        <w:pStyle w:val="TextBody"/>
        <w:bidi w:val="0"/>
        <w:spacing w:lineRule="auto" w:line="576" w:before="240" w:after="240"/>
        <w:ind w:left="0" w:right="0" w:firstLine="720"/>
        <w:rPr>
          <w:rFonts w:ascii="Times New Roman;serif" w:hAnsi="Times New Roman;serif"/>
          <w:b w:val="false"/>
          <w:i w:val="false"/>
          <w:caps w:val="false"/>
          <w:smallCaps w:val="false"/>
          <w:strike w:val="false"/>
          <w:dstrike w:val="false"/>
          <w:color w:val="000000"/>
          <w:sz w:val="24"/>
          <w:u w:val="none"/>
          <w:effect w:val="none"/>
        </w:rPr>
      </w:pPr>
      <w:r>
        <w:rPr>
          <w:rFonts w:ascii="Times New Roman;serif" w:hAnsi="Times New Roman;serif"/>
          <w:b w:val="false"/>
          <w:i w:val="false"/>
          <w:caps w:val="false"/>
          <w:smallCaps w:val="false"/>
          <w:strike w:val="false"/>
          <w:dstrike w:val="false"/>
          <w:color w:val="000000"/>
          <w:sz w:val="24"/>
          <w:u w:val="none"/>
          <w:effect w:val="none"/>
        </w:rPr>
        <w:t>The simulations and comparative analyses will involve replicating similar development environments and benchmarking methodologies used in previous asynchronous consensus research like HBFT, BEAT, DUMBO, and the Asynchronous Byzantine Fault Tolerance (ABFT) protocols to ensure consistent and reliable performance data (Miller et al., 2016, Knudsen et al., 2021, Duan et al., 2018, and Guo, Lu, Tang, Xu, &amp; Zhang, 2020).</w:t>
      </w:r>
    </w:p>
    <w:p>
      <w:pPr>
        <w:pStyle w:val="TextBody"/>
        <w:bidi w:val="0"/>
        <w:spacing w:lineRule="auto" w:line="576" w:before="240" w:after="240"/>
        <w:ind w:left="0" w:right="0" w:firstLine="720"/>
        <w:rPr/>
      </w:pPr>
      <w:r>
        <w:rPr>
          <w:rFonts w:ascii="Times New Roman;serif" w:hAnsi="Times New Roman;serif"/>
          <w:b w:val="false"/>
          <w:i w:val="false"/>
          <w:caps w:val="false"/>
          <w:smallCaps w:val="false"/>
          <w:strike w:val="false"/>
          <w:dstrike w:val="false"/>
          <w:color w:val="000000"/>
          <w:sz w:val="24"/>
          <w:u w:val="none"/>
          <w:effect w:val="none"/>
        </w:rPr>
        <w:t>The goal will be to obtain quantifiable metrics to support the claim of a reduction in communication complexity of Aleph by reducing the computational and communication overhead of the ch-RBC with RSA accumulators. Thereby improving the overall scalability and communication complexity of the Aleph protocol.</w:t>
      </w:r>
    </w:p>
    <w:p>
      <w:pPr>
        <w:pStyle w:val="Textbody1"/>
        <w:spacing w:lineRule="auto" w:line="480"/>
        <w:rPr/>
      </w:pPr>
      <w:r>
        <w:rPr>
          <w:rStyle w:val="StrongEmphasis"/>
          <w:rFonts w:ascii="Times New Roman" w:hAnsi="Times New Roman"/>
          <w:sz w:val="24"/>
          <w:szCs w:val="24"/>
        </w:rPr>
        <w:t>Current Level of Completion:</w:t>
      </w:r>
      <w:r>
        <w:rPr>
          <w:rFonts w:ascii="Times New Roman" w:hAnsi="Times New Roman"/>
          <w:sz w:val="24"/>
          <w:szCs w:val="24"/>
        </w:rPr>
        <w:t xml:space="preserve"> </w:t>
      </w:r>
    </w:p>
    <w:p>
      <w:pPr>
        <w:pStyle w:val="Textbody1"/>
        <w:spacing w:lineRule="auto" w:line="480"/>
        <w:rPr/>
      </w:pPr>
      <w:r>
        <w:rPr>
          <w:rFonts w:ascii="Times New Roman" w:hAnsi="Times New Roman"/>
          <w:sz w:val="24"/>
          <w:szCs w:val="24"/>
        </w:rPr>
        <w:tab/>
      </w:r>
      <w:r>
        <w:rPr>
          <w:rFonts w:eastAsia="Noto Serif CJK SC" w:cs="Lohit Devanagari" w:ascii="Times New Roman" w:hAnsi="Times New Roman"/>
          <w:color w:val="auto"/>
          <w:kern w:val="2"/>
          <w:sz w:val="24"/>
          <w:szCs w:val="24"/>
          <w:lang w:val="en-US" w:eastAsia="zh-CN" w:bidi="hi-IN"/>
        </w:rPr>
        <w:t>Currently in the research proposal stage.</w:t>
      </w:r>
    </w:p>
    <w:p>
      <w:pPr>
        <w:pStyle w:val="Textbody1"/>
        <w:spacing w:lineRule="auto" w:line="480"/>
        <w:rPr>
          <w:rFonts w:ascii="Times New Roman" w:hAnsi="Times New Roman"/>
          <w:sz w:val="24"/>
          <w:szCs w:val="24"/>
        </w:rPr>
      </w:pPr>
      <w:r>
        <w:rPr>
          <w:rFonts w:ascii="Times New Roman" w:hAnsi="Times New Roman"/>
          <w:sz w:val="24"/>
          <w:szCs w:val="24"/>
        </w:rPr>
      </w:r>
    </w:p>
    <w:p>
      <w:pPr>
        <w:pStyle w:val="Textbody1"/>
        <w:spacing w:lineRule="auto" w:line="480"/>
        <w:rPr/>
      </w:pPr>
      <w:r>
        <w:rPr>
          <w:rStyle w:val="StrongEmphasis"/>
          <w:rFonts w:ascii="Times New Roman" w:hAnsi="Times New Roman"/>
          <w:sz w:val="24"/>
          <w:szCs w:val="24"/>
        </w:rPr>
        <w:t>Milestones and Deliverables:</w:t>
      </w:r>
      <w:r>
        <w:rPr>
          <w:rFonts w:ascii="Times New Roman" w:hAnsi="Times New Roman"/>
          <w:sz w:val="24"/>
          <w:szCs w:val="24"/>
        </w:rPr>
        <w:t xml:space="preserve"> The project will progress through the following milestones and deliverables:</w:t>
      </w:r>
    </w:p>
    <w:p>
      <w:pPr>
        <w:pStyle w:val="Textbody1"/>
        <w:numPr>
          <w:ilvl w:val="0"/>
          <w:numId w:val="1"/>
        </w:numPr>
        <w:spacing w:lineRule="auto" w:line="480" w:before="0" w:after="0"/>
        <w:rPr>
          <w:rFonts w:ascii="Times New Roman" w:hAnsi="Times New Roman"/>
        </w:rPr>
      </w:pPr>
      <w:r>
        <w:rPr>
          <w:rFonts w:ascii="Times New Roman" w:hAnsi="Times New Roman"/>
          <w:sz w:val="24"/>
          <w:szCs w:val="24"/>
        </w:rPr>
        <w:t>Problem identification and definition</w:t>
      </w:r>
    </w:p>
    <w:p>
      <w:pPr>
        <w:pStyle w:val="Textbody1"/>
        <w:numPr>
          <w:ilvl w:val="0"/>
          <w:numId w:val="1"/>
        </w:numPr>
        <w:spacing w:lineRule="auto" w:line="480" w:before="0" w:after="0"/>
        <w:rPr>
          <w:rFonts w:ascii="Times New Roman" w:hAnsi="Times New Roman"/>
        </w:rPr>
      </w:pPr>
      <w:r>
        <w:rPr>
          <w:rFonts w:ascii="Times New Roman" w:hAnsi="Times New Roman"/>
          <w:sz w:val="24"/>
          <w:szCs w:val="24"/>
        </w:rPr>
        <w:t>Concrete problem direction, need, and goal</w:t>
      </w:r>
    </w:p>
    <w:p>
      <w:pPr>
        <w:pStyle w:val="Textbody1"/>
        <w:numPr>
          <w:ilvl w:val="0"/>
          <w:numId w:val="1"/>
        </w:numPr>
        <w:spacing w:lineRule="auto" w:line="480" w:before="0" w:after="0"/>
        <w:rPr>
          <w:rFonts w:ascii="Times New Roman" w:hAnsi="Times New Roman"/>
        </w:rPr>
      </w:pPr>
      <w:r>
        <w:rPr>
          <w:rFonts w:ascii="Times New Roman" w:hAnsi="Times New Roman"/>
          <w:sz w:val="24"/>
          <w:szCs w:val="24"/>
        </w:rPr>
        <w:t>Literature review completion</w:t>
      </w:r>
    </w:p>
    <w:p>
      <w:pPr>
        <w:pStyle w:val="Textbody1"/>
        <w:numPr>
          <w:ilvl w:val="0"/>
          <w:numId w:val="1"/>
        </w:numPr>
        <w:spacing w:lineRule="auto" w:line="480" w:before="0" w:after="0"/>
        <w:rPr>
          <w:rFonts w:ascii="Times New Roman" w:hAnsi="Times New Roman"/>
        </w:rPr>
      </w:pPr>
      <w:r>
        <w:rPr>
          <w:rFonts w:ascii="Times New Roman" w:hAnsi="Times New Roman"/>
          <w:sz w:val="24"/>
          <w:szCs w:val="24"/>
        </w:rPr>
        <w:t>Experimental setup exploration and validation</w:t>
      </w:r>
    </w:p>
    <w:p>
      <w:pPr>
        <w:pStyle w:val="Textbody1"/>
        <w:numPr>
          <w:ilvl w:val="0"/>
          <w:numId w:val="1"/>
        </w:numPr>
        <w:spacing w:lineRule="auto" w:line="480" w:before="0" w:after="0"/>
        <w:rPr>
          <w:rFonts w:ascii="Times New Roman" w:hAnsi="Times New Roman"/>
        </w:rPr>
      </w:pPr>
      <w:r>
        <w:rPr>
          <w:rFonts w:ascii="Times New Roman" w:hAnsi="Times New Roman"/>
          <w:sz w:val="24"/>
          <w:szCs w:val="24"/>
        </w:rPr>
        <w:t>Quantitative assessment and performance analysis</w:t>
      </w:r>
    </w:p>
    <w:p>
      <w:pPr>
        <w:pStyle w:val="Textbody1"/>
        <w:spacing w:lineRule="auto" w:line="480" w:before="0" w:after="0"/>
        <w:rPr>
          <w:rFonts w:ascii="Times New Roman" w:hAnsi="Times New Roman"/>
          <w:b/>
          <w:b/>
          <w:bCs/>
          <w:sz w:val="24"/>
          <w:szCs w:val="24"/>
          <w:highlight w:val="yellow"/>
        </w:rPr>
      </w:pPr>
      <w:r>
        <w:rPr>
          <w:rFonts w:ascii="Times New Roman" w:hAnsi="Times New Roman"/>
          <w:b/>
          <w:bCs/>
          <w:sz w:val="24"/>
          <w:szCs w:val="24"/>
          <w:highlight w:val="yellow"/>
        </w:rPr>
      </w:r>
    </w:p>
    <w:p>
      <w:pPr>
        <w:pStyle w:val="Textbody1"/>
        <w:spacing w:lineRule="auto" w:line="480"/>
        <w:rPr/>
      </w:pPr>
      <w:r>
        <w:rPr>
          <w:rStyle w:val="StrongEmphasis"/>
          <w:rFonts w:ascii="Times New Roman" w:hAnsi="Times New Roman"/>
          <w:sz w:val="24"/>
          <w:szCs w:val="24"/>
        </w:rPr>
        <w:t>Current Accomplishments:</w:t>
      </w:r>
    </w:p>
    <w:p>
      <w:pPr>
        <w:pStyle w:val="Textbody1"/>
        <w:numPr>
          <w:ilvl w:val="0"/>
          <w:numId w:val="2"/>
        </w:numPr>
        <w:spacing w:lineRule="auto" w:line="480" w:before="0" w:after="0"/>
        <w:rPr>
          <w:rFonts w:ascii="Times New Roman" w:hAnsi="Times New Roman"/>
        </w:rPr>
      </w:pPr>
      <w:r>
        <w:rPr>
          <w:rFonts w:ascii="Times New Roman" w:hAnsi="Times New Roman"/>
          <w:sz w:val="24"/>
          <w:szCs w:val="24"/>
        </w:rPr>
        <w:t xml:space="preserve">Initiated literature review and identified key problems within </w:t>
      </w:r>
      <w:r>
        <w:rPr>
          <w:rFonts w:eastAsia="Noto Serif CJK SC" w:cs="Lohit Devanagari" w:ascii="Times New Roman" w:hAnsi="Times New Roman"/>
          <w:color w:val="auto"/>
          <w:kern w:val="2"/>
          <w:sz w:val="24"/>
          <w:szCs w:val="24"/>
          <w:lang w:val="en-US" w:eastAsia="zh-CN" w:bidi="hi-IN"/>
        </w:rPr>
        <w:t>Asynchronous Consensus</w:t>
      </w:r>
      <w:r>
        <w:rPr>
          <w:rFonts w:ascii="Times New Roman" w:hAnsi="Times New Roman"/>
          <w:sz w:val="24"/>
          <w:szCs w:val="24"/>
        </w:rPr>
        <w:t>.</w:t>
      </w:r>
    </w:p>
    <w:p>
      <w:pPr>
        <w:pStyle w:val="Textbody1"/>
        <w:spacing w:lineRule="auto" w:line="480"/>
        <w:rPr/>
      </w:pPr>
      <w:r>
        <w:rPr>
          <w:rStyle w:val="StrongEmphasis"/>
          <w:rFonts w:ascii="Times New Roman" w:hAnsi="Times New Roman"/>
          <w:sz w:val="24"/>
          <w:szCs w:val="24"/>
        </w:rPr>
        <w:t>Scheduled Completions:</w:t>
      </w:r>
    </w:p>
    <w:p>
      <w:pPr>
        <w:pStyle w:val="Textbody1"/>
        <w:numPr>
          <w:ilvl w:val="0"/>
          <w:numId w:val="3"/>
        </w:numPr>
        <w:spacing w:lineRule="auto" w:line="480" w:before="0" w:after="0"/>
        <w:rPr>
          <w:rFonts w:ascii="Times New Roman" w:hAnsi="Times New Roman"/>
        </w:rPr>
      </w:pPr>
      <w:r>
        <w:rPr>
          <w:rFonts w:ascii="Times New Roman" w:hAnsi="Times New Roman"/>
          <w:sz w:val="24"/>
          <w:szCs w:val="24"/>
        </w:rPr>
        <w:t>Literature review completion by [Q4 2023]</w:t>
      </w:r>
    </w:p>
    <w:p>
      <w:pPr>
        <w:pStyle w:val="Textbody1"/>
        <w:numPr>
          <w:ilvl w:val="0"/>
          <w:numId w:val="3"/>
        </w:numPr>
        <w:spacing w:lineRule="auto" w:line="480" w:before="0" w:after="0"/>
        <w:rPr>
          <w:rFonts w:ascii="Times New Roman" w:hAnsi="Times New Roman"/>
        </w:rPr>
      </w:pPr>
      <w:r>
        <w:rPr>
          <w:rFonts w:ascii="Times New Roman" w:hAnsi="Times New Roman"/>
          <w:sz w:val="24"/>
          <w:szCs w:val="24"/>
        </w:rPr>
        <w:t>Finalization of concrete problem direction, need, and goal by [Q</w:t>
      </w:r>
      <w:r>
        <w:rPr>
          <w:rFonts w:eastAsia="Noto Serif CJK SC" w:cs="Lohit Devanagari" w:ascii="Times New Roman" w:hAnsi="Times New Roman"/>
          <w:color w:val="auto"/>
          <w:kern w:val="2"/>
          <w:sz w:val="24"/>
          <w:szCs w:val="24"/>
          <w:lang w:val="en-US" w:eastAsia="zh-CN" w:bidi="hi-IN"/>
        </w:rPr>
        <w:t xml:space="preserve">1 </w:t>
      </w:r>
      <w:r>
        <w:rPr>
          <w:rFonts w:ascii="Times New Roman" w:hAnsi="Times New Roman"/>
          <w:sz w:val="24"/>
          <w:szCs w:val="24"/>
        </w:rPr>
        <w:t>202</w:t>
      </w:r>
      <w:r>
        <w:rPr>
          <w:rFonts w:eastAsia="Noto Serif CJK SC" w:cs="Lohit Devanagari" w:ascii="Times New Roman" w:hAnsi="Times New Roman"/>
          <w:color w:val="auto"/>
          <w:kern w:val="2"/>
          <w:sz w:val="24"/>
          <w:szCs w:val="24"/>
          <w:lang w:val="en-US" w:eastAsia="zh-CN" w:bidi="hi-IN"/>
        </w:rPr>
        <w:t>4</w:t>
      </w:r>
      <w:r>
        <w:rPr>
          <w:rFonts w:ascii="Times New Roman" w:hAnsi="Times New Roman"/>
          <w:sz w:val="24"/>
          <w:szCs w:val="24"/>
        </w:rPr>
        <w:t>]</w:t>
      </w:r>
    </w:p>
    <w:p>
      <w:pPr>
        <w:pStyle w:val="Textbody1"/>
        <w:numPr>
          <w:ilvl w:val="0"/>
          <w:numId w:val="3"/>
        </w:numPr>
        <w:spacing w:lineRule="auto" w:line="480" w:before="0" w:after="0"/>
        <w:rPr>
          <w:rFonts w:ascii="Times New Roman" w:hAnsi="Times New Roman"/>
        </w:rPr>
      </w:pPr>
      <w:r>
        <w:rPr>
          <w:rFonts w:ascii="Times New Roman" w:hAnsi="Times New Roman"/>
          <w:sz w:val="24"/>
          <w:szCs w:val="24"/>
        </w:rPr>
        <w:t>Proposal of Idea Concept Paper [Q2 2024]</w:t>
      </w:r>
    </w:p>
    <w:p>
      <w:pPr>
        <w:pStyle w:val="Textbody1"/>
        <w:numPr>
          <w:ilvl w:val="0"/>
          <w:numId w:val="3"/>
        </w:numPr>
        <w:spacing w:lineRule="auto" w:line="480" w:before="0" w:after="0"/>
        <w:rPr>
          <w:rFonts w:ascii="Times New Roman" w:hAnsi="Times New Roman"/>
        </w:rPr>
      </w:pPr>
      <w:r>
        <w:rPr>
          <w:rFonts w:ascii="Times New Roman" w:hAnsi="Times New Roman"/>
          <w:sz w:val="24"/>
          <w:szCs w:val="24"/>
        </w:rPr>
        <w:t xml:space="preserve">Formal Idea Concept Paper [Q3 </w:t>
      </w:r>
      <w:r>
        <w:rPr>
          <w:rFonts w:eastAsia="Noto Serif CJK SC" w:cs="Lohit Devanagari" w:ascii="Times New Roman" w:hAnsi="Times New Roman"/>
          <w:color w:val="auto"/>
          <w:kern w:val="2"/>
          <w:sz w:val="24"/>
          <w:szCs w:val="24"/>
          <w:lang w:val="en-US" w:eastAsia="zh-CN" w:bidi="hi-IN"/>
        </w:rPr>
        <w:t>2024</w:t>
      </w:r>
      <w:r>
        <w:rPr>
          <w:rFonts w:ascii="Times New Roman" w:hAnsi="Times New Roman"/>
          <w:sz w:val="24"/>
          <w:szCs w:val="24"/>
        </w:rPr>
        <w:t>]</w:t>
      </w:r>
    </w:p>
    <w:p>
      <w:pPr>
        <w:pStyle w:val="Textbody1"/>
        <w:numPr>
          <w:ilvl w:val="0"/>
          <w:numId w:val="3"/>
        </w:numPr>
        <w:spacing w:lineRule="auto" w:line="480" w:before="0" w:after="0"/>
        <w:rPr/>
      </w:pPr>
      <w:r>
        <w:rPr>
          <w:rFonts w:eastAsia="Noto Serif CJK SC" w:cs="Lohit Devanagari" w:ascii="Times New Roman" w:hAnsi="Times New Roman"/>
          <w:color w:val="auto"/>
          <w:kern w:val="2"/>
          <w:sz w:val="24"/>
          <w:szCs w:val="24"/>
          <w:lang w:val="en-US" w:eastAsia="zh-CN" w:bidi="hi-IN"/>
        </w:rPr>
        <w:t>Aleph</w:t>
      </w:r>
      <w:r>
        <w:rPr>
          <w:rFonts w:ascii="Times New Roman" w:hAnsi="Times New Roman"/>
          <w:sz w:val="24"/>
          <w:szCs w:val="24"/>
        </w:rPr>
        <w:t xml:space="preserve"> setup exploration and validation by [Q</w:t>
      </w:r>
      <w:r>
        <w:rPr>
          <w:rFonts w:eastAsia="Noto Serif CJK SC" w:cs="Lohit Devanagari" w:ascii="Times New Roman" w:hAnsi="Times New Roman"/>
          <w:color w:val="auto"/>
          <w:kern w:val="2"/>
          <w:sz w:val="24"/>
          <w:szCs w:val="24"/>
          <w:lang w:val="en-US" w:eastAsia="zh-CN" w:bidi="hi-IN"/>
        </w:rPr>
        <w:t xml:space="preserve">4 </w:t>
      </w:r>
      <w:r>
        <w:rPr>
          <w:rFonts w:ascii="Times New Roman" w:hAnsi="Times New Roman"/>
          <w:sz w:val="24"/>
          <w:szCs w:val="24"/>
        </w:rPr>
        <w:t>2024]</w:t>
      </w:r>
    </w:p>
    <w:p>
      <w:pPr>
        <w:pStyle w:val="Textbody1"/>
        <w:numPr>
          <w:ilvl w:val="0"/>
          <w:numId w:val="3"/>
        </w:numPr>
        <w:spacing w:lineRule="auto" w:line="480" w:before="0" w:after="0"/>
        <w:rPr/>
      </w:pPr>
      <w:r>
        <w:rPr>
          <w:rFonts w:eastAsia="Noto Serif CJK SC" w:cs="Lohit Devanagari" w:ascii="Times New Roman" w:hAnsi="Times New Roman"/>
          <w:color w:val="auto"/>
          <w:kern w:val="2"/>
          <w:sz w:val="24"/>
          <w:szCs w:val="24"/>
          <w:lang w:val="en-US" w:eastAsia="zh-CN" w:bidi="hi-IN"/>
        </w:rPr>
        <w:t>Aleph</w:t>
      </w:r>
      <w:r>
        <w:rPr>
          <w:rFonts w:ascii="Times New Roman" w:hAnsi="Times New Roman"/>
          <w:sz w:val="24"/>
          <w:szCs w:val="24"/>
        </w:rPr>
        <w:t xml:space="preserve"> </w:t>
      </w:r>
      <w:r>
        <w:rPr>
          <w:rFonts w:ascii="Times New Roman" w:hAnsi="Times New Roman"/>
          <w:sz w:val="24"/>
          <w:szCs w:val="24"/>
        </w:rPr>
        <w:t xml:space="preserve">RSA accumulator </w:t>
      </w:r>
      <w:r>
        <w:rPr>
          <w:rFonts w:ascii="Times New Roman" w:hAnsi="Times New Roman"/>
          <w:sz w:val="24"/>
          <w:szCs w:val="24"/>
        </w:rPr>
        <w:t>setup exploration and validation by [Q</w:t>
      </w:r>
      <w:r>
        <w:rPr>
          <w:rFonts w:eastAsia="Noto Serif CJK SC" w:cs="Lohit Devanagari" w:ascii="Times New Roman" w:hAnsi="Times New Roman"/>
          <w:color w:val="auto"/>
          <w:kern w:val="2"/>
          <w:sz w:val="24"/>
          <w:szCs w:val="24"/>
          <w:lang w:val="en-US" w:eastAsia="zh-CN" w:bidi="hi-IN"/>
        </w:rPr>
        <w:t>2</w:t>
      </w:r>
      <w:r>
        <w:rPr>
          <w:rFonts w:eastAsia="Noto Serif CJK SC" w:cs="Lohit Devanagari" w:ascii="Times New Roman" w:hAnsi="Times New Roman"/>
          <w:color w:val="auto"/>
          <w:kern w:val="2"/>
          <w:sz w:val="24"/>
          <w:szCs w:val="24"/>
          <w:lang w:val="en-US" w:eastAsia="zh-CN" w:bidi="hi-IN"/>
        </w:rPr>
        <w:t xml:space="preserve"> </w:t>
      </w:r>
      <w:r>
        <w:rPr>
          <w:rFonts w:ascii="Times New Roman" w:hAnsi="Times New Roman"/>
          <w:sz w:val="24"/>
          <w:szCs w:val="24"/>
        </w:rPr>
        <w:t>202</w:t>
      </w:r>
      <w:r>
        <w:rPr>
          <w:rFonts w:eastAsia="Noto Serif CJK SC" w:cs="Lohit Devanagari" w:ascii="Times New Roman" w:hAnsi="Times New Roman"/>
          <w:color w:val="auto"/>
          <w:kern w:val="2"/>
          <w:sz w:val="24"/>
          <w:szCs w:val="24"/>
          <w:lang w:val="en-US" w:eastAsia="zh-CN" w:bidi="hi-IN"/>
        </w:rPr>
        <w:t>5</w:t>
      </w:r>
      <w:r>
        <w:rPr>
          <w:rFonts w:ascii="Times New Roman" w:hAnsi="Times New Roman"/>
          <w:sz w:val="24"/>
          <w:szCs w:val="24"/>
        </w:rPr>
        <w:t>]</w:t>
      </w:r>
    </w:p>
    <w:p>
      <w:pPr>
        <w:pStyle w:val="Textbody1"/>
        <w:numPr>
          <w:ilvl w:val="0"/>
          <w:numId w:val="3"/>
        </w:numPr>
        <w:spacing w:lineRule="auto" w:line="480" w:before="0" w:after="0"/>
        <w:rPr/>
      </w:pPr>
      <w:r>
        <w:rPr>
          <w:rFonts w:ascii="Times New Roman" w:hAnsi="Times New Roman"/>
          <w:sz w:val="24"/>
          <w:szCs w:val="24"/>
        </w:rPr>
        <w:t>Quantitative assessment and performance analysis by [Q</w:t>
      </w:r>
      <w:r>
        <w:rPr>
          <w:rFonts w:eastAsia="Noto Serif CJK SC" w:cs="Lohit Devanagari" w:ascii="Times New Roman" w:hAnsi="Times New Roman"/>
          <w:color w:val="auto"/>
          <w:kern w:val="2"/>
          <w:sz w:val="24"/>
          <w:szCs w:val="24"/>
          <w:lang w:val="en-US" w:eastAsia="zh-CN" w:bidi="hi-IN"/>
        </w:rPr>
        <w:t>3</w:t>
      </w:r>
      <w:r>
        <w:rPr>
          <w:rFonts w:ascii="Times New Roman" w:hAnsi="Times New Roman"/>
          <w:sz w:val="24"/>
          <w:szCs w:val="24"/>
        </w:rPr>
        <w:t>202</w:t>
      </w:r>
      <w:r>
        <w:rPr>
          <w:rFonts w:eastAsia="Noto Serif CJK SC" w:cs="Lohit Devanagari" w:ascii="Times New Roman" w:hAnsi="Times New Roman"/>
          <w:color w:val="auto"/>
          <w:kern w:val="2"/>
          <w:sz w:val="24"/>
          <w:szCs w:val="24"/>
          <w:lang w:val="en-US" w:eastAsia="zh-CN" w:bidi="hi-IN"/>
        </w:rPr>
        <w:t>5</w:t>
      </w:r>
      <w:r>
        <w:rPr>
          <w:rFonts w:ascii="Times New Roman" w:hAnsi="Times New Roman"/>
          <w:sz w:val="24"/>
          <w:szCs w:val="24"/>
        </w:rPr>
        <w:t>]</w:t>
      </w:r>
    </w:p>
    <w:p>
      <w:pPr>
        <w:pStyle w:val="Textbody1"/>
        <w:numPr>
          <w:ilvl w:val="0"/>
          <w:numId w:val="3"/>
        </w:numPr>
        <w:spacing w:lineRule="auto" w:line="480" w:before="0" w:after="0"/>
        <w:rPr>
          <w:rFonts w:ascii="Times New Roman" w:hAnsi="Times New Roman"/>
        </w:rPr>
      </w:pPr>
      <w:r>
        <w:rPr>
          <w:rFonts w:eastAsia="Noto Serif CJK SC" w:cs="Lohit Devanagari" w:ascii="Times New Roman" w:hAnsi="Times New Roman"/>
          <w:color w:val="auto"/>
          <w:kern w:val="2"/>
          <w:sz w:val="24"/>
          <w:szCs w:val="24"/>
          <w:lang w:val="en-US" w:eastAsia="zh-CN" w:bidi="hi-IN"/>
        </w:rPr>
        <w:t>Dissertation [Q4 2025]</w:t>
      </w:r>
    </w:p>
    <w:p>
      <w:pPr>
        <w:pStyle w:val="Textbody1"/>
        <w:spacing w:lineRule="auto" w:line="480"/>
        <w:rPr/>
      </w:pPr>
      <w:r>
        <w:rPr>
          <w:rStyle w:val="StrongEmphasis"/>
          <w:rFonts w:ascii="Times New Roman" w:hAnsi="Times New Roman"/>
          <w:sz w:val="24"/>
          <w:szCs w:val="24"/>
        </w:rPr>
        <w:t>Missed Targets:</w:t>
      </w:r>
      <w:r>
        <w:rPr>
          <w:rFonts w:ascii="Times New Roman" w:hAnsi="Times New Roman"/>
          <w:sz w:val="24"/>
          <w:szCs w:val="24"/>
        </w:rPr>
        <w:t xml:space="preserve"> There are currently no missed targets as the project is still in its early stages.</w:t>
      </w:r>
    </w:p>
    <w:p>
      <w:pPr>
        <w:pStyle w:val="Textbody1"/>
        <w:spacing w:lineRule="auto" w:line="480"/>
        <w:rPr/>
      </w:pPr>
      <w:r>
        <w:rPr>
          <w:rStyle w:val="StrongEmphasis"/>
          <w:rFonts w:ascii="Times New Roman" w:hAnsi="Times New Roman"/>
          <w:sz w:val="24"/>
          <w:szCs w:val="24"/>
        </w:rPr>
        <w:t>Issues and Changes</w:t>
      </w:r>
    </w:p>
    <w:p>
      <w:pPr>
        <w:pStyle w:val="Textbody1"/>
        <w:spacing w:lineRule="auto" w:line="480"/>
        <w:rPr/>
      </w:pPr>
      <w:r>
        <w:rPr>
          <w:rStyle w:val="StrongEmphasis"/>
          <w:rFonts w:ascii="Times New Roman" w:hAnsi="Times New Roman"/>
          <w:sz w:val="24"/>
          <w:szCs w:val="24"/>
        </w:rPr>
        <w:t>Open Issues:</w:t>
      </w:r>
    </w:p>
    <w:p>
      <w:pPr>
        <w:pStyle w:val="Textbody1"/>
        <w:spacing w:lineRule="auto" w:line="480"/>
        <w:rPr/>
      </w:pPr>
      <w:r>
        <w:rPr>
          <w:rStyle w:val="StrongEmphasis"/>
          <w:rFonts w:eastAsia="Noto Serif CJK SC" w:cs="Lohit Devanagari" w:ascii="Times New Roman" w:hAnsi="Times New Roman"/>
          <w:b w:val="false"/>
          <w:bCs w:val="false"/>
          <w:color w:val="auto"/>
          <w:kern w:val="2"/>
          <w:sz w:val="24"/>
          <w:szCs w:val="24"/>
          <w:lang w:val="en-US" w:eastAsia="zh-CN" w:bidi="hi-IN"/>
        </w:rPr>
        <w:tab/>
        <w:t>None at this time.</w:t>
      </w:r>
    </w:p>
    <w:p>
      <w:pPr>
        <w:pStyle w:val="Textbody1"/>
        <w:spacing w:lineRule="auto" w:line="480"/>
        <w:rPr/>
      </w:pPr>
      <w:r>
        <w:rPr>
          <w:rStyle w:val="StrongEmphasis"/>
          <w:rFonts w:ascii="Times New Roman" w:hAnsi="Times New Roman"/>
          <w:sz w:val="24"/>
          <w:szCs w:val="24"/>
        </w:rPr>
        <w:t>Open Change Requests:</w:t>
      </w:r>
      <w:r>
        <w:rPr>
          <w:rFonts w:ascii="Times New Roman" w:hAnsi="Times New Roman"/>
          <w:sz w:val="24"/>
          <w:szCs w:val="24"/>
        </w:rPr>
        <w:t xml:space="preserve"> </w:t>
      </w:r>
    </w:p>
    <w:p>
      <w:pPr>
        <w:pStyle w:val="Textbody1"/>
        <w:spacing w:lineRule="auto" w:line="480"/>
        <w:rPr>
          <w:rFonts w:ascii="Times New Roman" w:hAnsi="Times New Roman"/>
        </w:rPr>
      </w:pPr>
      <w:r>
        <w:rPr>
          <w:rStyle w:val="StrongEmphasis"/>
          <w:rFonts w:eastAsia="Noto Serif CJK SC" w:cs="Lohit Devanagari" w:ascii="Times New Roman" w:hAnsi="Times New Roman"/>
          <w:b w:val="false"/>
          <w:bCs w:val="false"/>
          <w:color w:val="auto"/>
          <w:kern w:val="2"/>
          <w:sz w:val="24"/>
          <w:szCs w:val="24"/>
          <w:lang w:val="en-US" w:eastAsia="zh-CN" w:bidi="hi-IN"/>
        </w:rPr>
        <w:tab/>
        <w:t>None at this time.</w:t>
      </w:r>
    </w:p>
    <w:p>
      <w:pPr>
        <w:pStyle w:val="Textbody1"/>
        <w:spacing w:lineRule="auto" w:line="480"/>
        <w:rPr/>
      </w:pPr>
      <w:r>
        <w:rPr>
          <w:rStyle w:val="StrongEmphasis"/>
          <w:rFonts w:ascii="Times New Roman" w:hAnsi="Times New Roman"/>
          <w:sz w:val="24"/>
          <w:szCs w:val="24"/>
        </w:rPr>
        <w:t>Next Phase Schedule (Start and Completion Targets):</w:t>
      </w:r>
      <w:r>
        <w:rPr>
          <w:rFonts w:ascii="Times New Roman" w:hAnsi="Times New Roman"/>
          <w:sz w:val="24"/>
          <w:szCs w:val="24"/>
        </w:rPr>
        <w:t xml:space="preserve"> </w:t>
      </w:r>
    </w:p>
    <w:p>
      <w:pPr>
        <w:pStyle w:val="Textbody1"/>
        <w:spacing w:lineRule="auto" w:line="480"/>
        <w:rPr>
          <w:rFonts w:ascii="Times New Roman" w:hAnsi="Times New Roman"/>
        </w:rPr>
      </w:pPr>
      <w:r>
        <w:rPr>
          <w:rFonts w:ascii="Times New Roman" w:hAnsi="Times New Roman"/>
          <w:sz w:val="24"/>
          <w:szCs w:val="24"/>
        </w:rPr>
        <w:tab/>
        <w:t>Finalization of concrete problem direction, need, and goal by [Q</w:t>
      </w:r>
      <w:r>
        <w:rPr>
          <w:rFonts w:eastAsia="Noto Serif CJK SC" w:cs="Lohit Devanagari" w:ascii="Times New Roman" w:hAnsi="Times New Roman"/>
          <w:color w:val="auto"/>
          <w:kern w:val="2"/>
          <w:sz w:val="24"/>
          <w:szCs w:val="24"/>
          <w:lang w:val="en-US" w:eastAsia="zh-CN" w:bidi="hi-IN"/>
        </w:rPr>
        <w:t xml:space="preserve">1 </w:t>
      </w:r>
      <w:r>
        <w:rPr>
          <w:rFonts w:ascii="Times New Roman" w:hAnsi="Times New Roman"/>
          <w:sz w:val="24"/>
          <w:szCs w:val="24"/>
        </w:rPr>
        <w:t>202</w:t>
      </w:r>
      <w:r>
        <w:rPr>
          <w:rFonts w:eastAsia="Noto Serif CJK SC" w:cs="Lohit Devanagari" w:ascii="Times New Roman" w:hAnsi="Times New Roman"/>
          <w:color w:val="auto"/>
          <w:kern w:val="2"/>
          <w:sz w:val="24"/>
          <w:szCs w:val="24"/>
          <w:lang w:val="en-US" w:eastAsia="zh-CN" w:bidi="hi-IN"/>
        </w:rPr>
        <w:t>4</w:t>
      </w:r>
      <w:r>
        <w:rPr>
          <w:rFonts w:ascii="Times New Roman" w:hAnsi="Times New Roman"/>
          <w:sz w:val="24"/>
          <w:szCs w:val="24"/>
        </w:rPr>
        <w:t>]</w:t>
      </w:r>
    </w:p>
    <w:p>
      <w:pPr>
        <w:pStyle w:val="Textbody1"/>
        <w:numPr>
          <w:ilvl w:val="0"/>
          <w:numId w:val="4"/>
        </w:numPr>
        <w:spacing w:lineRule="auto" w:line="480" w:before="0" w:after="0"/>
        <w:rPr>
          <w:rFonts w:ascii="Times New Roman" w:hAnsi="Times New Roman"/>
        </w:rPr>
      </w:pPr>
      <w:r>
        <w:rPr>
          <w:rFonts w:ascii="Times New Roman" w:hAnsi="Times New Roman"/>
          <w:sz w:val="24"/>
          <w:szCs w:val="24"/>
        </w:rPr>
        <w:t>Start Date: [</w:t>
      </w:r>
      <w:r>
        <w:rPr>
          <w:rFonts w:eastAsia="Noto Serif CJK SC" w:cs="Lohit Devanagari" w:ascii="Times New Roman" w:hAnsi="Times New Roman"/>
          <w:color w:val="auto"/>
          <w:kern w:val="2"/>
          <w:sz w:val="24"/>
          <w:szCs w:val="24"/>
          <w:lang w:val="en-US" w:eastAsia="zh-CN" w:bidi="hi-IN"/>
        </w:rPr>
        <w:t>January</w:t>
      </w:r>
      <w:r>
        <w:rPr>
          <w:rFonts w:ascii="Times New Roman" w:hAnsi="Times New Roman"/>
          <w:sz w:val="24"/>
          <w:szCs w:val="24"/>
        </w:rPr>
        <w:t xml:space="preserve"> 202</w:t>
      </w:r>
      <w:r>
        <w:rPr>
          <w:rFonts w:eastAsia="Noto Serif CJK SC" w:cs="Lohit Devanagari" w:ascii="Times New Roman" w:hAnsi="Times New Roman"/>
          <w:color w:val="auto"/>
          <w:kern w:val="2"/>
          <w:sz w:val="24"/>
          <w:szCs w:val="24"/>
          <w:lang w:val="en-US" w:eastAsia="zh-CN" w:bidi="hi-IN"/>
        </w:rPr>
        <w:t>4</w:t>
      </w:r>
      <w:r>
        <w:rPr>
          <w:rFonts w:ascii="Times New Roman" w:hAnsi="Times New Roman"/>
          <w:sz w:val="24"/>
          <w:szCs w:val="24"/>
        </w:rPr>
        <w:t>]</w:t>
      </w:r>
    </w:p>
    <w:p>
      <w:pPr>
        <w:pStyle w:val="Textbody1"/>
        <w:numPr>
          <w:ilvl w:val="0"/>
          <w:numId w:val="4"/>
        </w:numPr>
        <w:spacing w:lineRule="auto" w:line="480"/>
        <w:rPr>
          <w:rFonts w:ascii="Times New Roman" w:hAnsi="Times New Roman"/>
        </w:rPr>
      </w:pPr>
      <w:r>
        <w:rPr>
          <w:rFonts w:ascii="Times New Roman" w:hAnsi="Times New Roman"/>
          <w:sz w:val="24"/>
          <w:szCs w:val="24"/>
        </w:rPr>
        <w:t>Completion Target: [</w:t>
      </w:r>
      <w:r>
        <w:rPr>
          <w:rFonts w:eastAsia="Noto Serif CJK SC" w:cs="Lohit Devanagari" w:ascii="Times New Roman" w:hAnsi="Times New Roman"/>
          <w:color w:val="auto"/>
          <w:kern w:val="2"/>
          <w:sz w:val="24"/>
          <w:szCs w:val="24"/>
          <w:lang w:val="en-US" w:eastAsia="zh-CN" w:bidi="hi-IN"/>
        </w:rPr>
        <w:t>April 2024</w:t>
      </w:r>
      <w:r>
        <w:rPr>
          <w:rFonts w:ascii="Times New Roman" w:hAnsi="Times New Roman"/>
          <w:sz w:val="24"/>
          <w:szCs w:val="24"/>
        </w:rPr>
        <w:t>]</w:t>
      </w:r>
    </w:p>
    <w:p>
      <w:pPr>
        <w:pStyle w:val="Textbody1"/>
        <w:spacing w:lineRule="auto" w:line="480"/>
        <w:rPr/>
      </w:pPr>
      <w:r>
        <w:rPr>
          <w:rStyle w:val="StrongEmphasis"/>
          <w:rFonts w:ascii="Times New Roman" w:hAnsi="Times New Roman"/>
          <w:sz w:val="24"/>
          <w:szCs w:val="24"/>
        </w:rPr>
        <w:t>Summary:</w:t>
      </w:r>
      <w:r>
        <w:rPr>
          <w:rFonts w:ascii="Times New Roman" w:hAnsi="Times New Roman"/>
          <w:sz w:val="24"/>
          <w:szCs w:val="24"/>
        </w:rPr>
        <w:t xml:space="preserve"> The </w:t>
      </w:r>
      <w:r>
        <w:rPr>
          <w:rFonts w:eastAsia="Noto Serif CJK SC" w:cs="Lohit Devanagari" w:ascii="Times New Roman" w:hAnsi="Times New Roman"/>
          <w:color w:val="auto"/>
          <w:kern w:val="2"/>
          <w:sz w:val="24"/>
          <w:szCs w:val="24"/>
          <w:lang w:val="en-US" w:eastAsia="zh-CN" w:bidi="hi-IN"/>
        </w:rPr>
        <w:t>summary of this research</w:t>
      </w:r>
      <w:r>
        <w:rPr>
          <w:rFonts w:ascii="Times New Roman" w:hAnsi="Times New Roman"/>
          <w:sz w:val="24"/>
          <w:szCs w:val="24"/>
        </w:rPr>
        <w:t xml:space="preserve"> is on enhancing the field of asynchronous </w:t>
      </w:r>
      <w:r>
        <w:rPr>
          <w:rFonts w:eastAsia="Noto Serif CJK SC" w:cs="Lohit Devanagari" w:ascii="Times New Roman" w:hAnsi="Times New Roman"/>
          <w:color w:val="auto"/>
          <w:kern w:val="2"/>
          <w:sz w:val="24"/>
          <w:szCs w:val="24"/>
          <w:lang w:val="en-US" w:eastAsia="zh-CN" w:bidi="hi-IN"/>
        </w:rPr>
        <w:t>permissionless systems</w:t>
      </w:r>
      <w:r>
        <w:rPr>
          <w:rFonts w:ascii="Times New Roman" w:hAnsi="Times New Roman"/>
          <w:sz w:val="24"/>
          <w:szCs w:val="24"/>
        </w:rPr>
        <w:t xml:space="preserve"> by improving the Aleph protocol using RSA accumulators. </w:t>
      </w:r>
      <w:r>
        <w:rPr>
          <w:rFonts w:ascii="Times New Roman" w:hAnsi="Times New Roman"/>
          <w:sz w:val="24"/>
          <w:szCs w:val="24"/>
        </w:rPr>
        <w:t>T</w:t>
      </w:r>
      <w:r>
        <w:rPr>
          <w:rFonts w:ascii="Times New Roman" w:hAnsi="Times New Roman"/>
          <w:sz w:val="24"/>
          <w:szCs w:val="24"/>
        </w:rPr>
        <w:t xml:space="preserve">he research will replicate the Aleph protocol and </w:t>
      </w:r>
      <w:r>
        <w:rPr>
          <w:rFonts w:ascii="Times New Roman" w:hAnsi="Times New Roman"/>
          <w:sz w:val="24"/>
          <w:szCs w:val="24"/>
        </w:rPr>
        <w:t xml:space="preserve">the </w:t>
      </w:r>
      <w:r>
        <w:rPr>
          <w:rFonts w:ascii="Times New Roman" w:hAnsi="Times New Roman"/>
          <w:sz w:val="24"/>
          <w:szCs w:val="24"/>
        </w:rPr>
        <w:t>integ</w:t>
      </w:r>
      <w:r>
        <w:rPr>
          <w:rFonts w:eastAsia="Noto Serif CJK SC" w:cs="Lohit Devanagari" w:ascii="Times New Roman" w:hAnsi="Times New Roman"/>
          <w:color w:val="auto"/>
          <w:kern w:val="2"/>
          <w:sz w:val="24"/>
          <w:szCs w:val="24"/>
          <w:lang w:val="en-US" w:eastAsia="zh-CN" w:bidi="hi-IN"/>
        </w:rPr>
        <w:t xml:space="preserve">rate </w:t>
      </w:r>
      <w:r>
        <w:rPr>
          <w:rFonts w:ascii="Times New Roman" w:hAnsi="Times New Roman"/>
          <w:sz w:val="24"/>
          <w:szCs w:val="24"/>
        </w:rPr>
        <w:t xml:space="preserve">RSA accumulators into </w:t>
      </w:r>
      <w:r>
        <w:rPr>
          <w:rFonts w:eastAsia="Noto Serif CJK SC" w:cs="Lohit Devanagari" w:ascii="Times New Roman" w:hAnsi="Times New Roman"/>
          <w:color w:val="auto"/>
          <w:kern w:val="2"/>
          <w:sz w:val="24"/>
          <w:szCs w:val="24"/>
          <w:lang w:val="en-US" w:eastAsia="zh-CN" w:bidi="hi-IN"/>
        </w:rPr>
        <w:t xml:space="preserve">it </w:t>
      </w:r>
      <w:r>
        <w:rPr>
          <w:rFonts w:ascii="Times New Roman" w:hAnsi="Times New Roman"/>
          <w:sz w:val="24"/>
          <w:szCs w:val="24"/>
        </w:rPr>
        <w:t xml:space="preserve">a replacement for the existing Merkle Tree-based Reliable Broadcast Communications (RBC), aiming to reduce communication complexity, decrease network latency, and improve overall protocol performance. By establishing a robust baseline and comparing it with new research incorporating RSA accumulators, this research seeks to make significant contributions to the field of asynchronous </w:t>
      </w:r>
      <w:r>
        <w:rPr>
          <w:rFonts w:eastAsia="Noto Serif CJK SC" w:cs="Lohit Devanagari" w:ascii="Times New Roman" w:hAnsi="Times New Roman"/>
          <w:color w:val="auto"/>
          <w:kern w:val="2"/>
          <w:sz w:val="24"/>
          <w:szCs w:val="24"/>
          <w:lang w:val="en-US" w:eastAsia="zh-CN" w:bidi="hi-IN"/>
        </w:rPr>
        <w:t>permissionless systems</w:t>
      </w:r>
      <w:r>
        <w:rPr>
          <w:rFonts w:ascii="Times New Roman" w:hAnsi="Times New Roman"/>
          <w:sz w:val="24"/>
          <w:szCs w:val="24"/>
        </w:rPr>
        <w:t xml:space="preserve"> and enhance the scalability and efficiency of the Aleph protocol.</w:t>
      </w:r>
    </w:p>
    <w:p>
      <w:pPr>
        <w:pStyle w:val="Textbody1"/>
        <w:spacing w:lineRule="auto" w:line="480"/>
        <w:rPr>
          <w:rFonts w:ascii="Times New Roman" w:hAnsi="Times New Roman"/>
          <w:sz w:val="24"/>
          <w:szCs w:val="24"/>
        </w:rPr>
      </w:pPr>
      <w:r>
        <w:rPr/>
      </w:r>
    </w:p>
    <w:p>
      <w:pPr>
        <w:pStyle w:val="Textbody1"/>
        <w:spacing w:lineRule="auto" w:line="480"/>
        <w:rPr>
          <w:rFonts w:ascii="Times New Roman" w:hAnsi="Times New Roman"/>
          <w:sz w:val="24"/>
          <w:szCs w:val="24"/>
        </w:rPr>
      </w:pPr>
      <w:r>
        <w:rPr/>
      </w:r>
    </w:p>
    <w:p>
      <w:pPr>
        <w:pStyle w:val="Textbody1"/>
        <w:spacing w:lineRule="auto" w:line="480"/>
        <w:rPr>
          <w:rFonts w:ascii="Times New Roman" w:hAnsi="Times New Roman"/>
          <w:sz w:val="24"/>
          <w:szCs w:val="24"/>
        </w:rPr>
      </w:pPr>
      <w:r>
        <w:rPr/>
      </w:r>
    </w:p>
    <w:p>
      <w:pPr>
        <w:pStyle w:val="Textbody1"/>
        <w:spacing w:lineRule="auto" w:line="480"/>
        <w:rPr>
          <w:rFonts w:ascii="Times New Roman" w:hAnsi="Times New Roman"/>
          <w:sz w:val="24"/>
          <w:szCs w:val="24"/>
        </w:rPr>
      </w:pPr>
      <w:r>
        <w:rPr/>
      </w:r>
    </w:p>
    <w:p>
      <w:pPr>
        <w:pStyle w:val="Textbody1"/>
        <w:spacing w:lineRule="auto" w:line="480"/>
        <w:rPr>
          <w:rFonts w:ascii="Times New Roman" w:hAnsi="Times New Roman"/>
          <w:sz w:val="24"/>
          <w:szCs w:val="24"/>
        </w:rPr>
      </w:pPr>
      <w:r>
        <w:rPr/>
      </w:r>
    </w:p>
    <w:p>
      <w:pPr>
        <w:pStyle w:val="Textbody1"/>
        <w:spacing w:lineRule="auto" w:line="480"/>
        <w:rPr>
          <w:rFonts w:ascii="Times New Roman" w:hAnsi="Times New Roman"/>
          <w:sz w:val="24"/>
          <w:szCs w:val="24"/>
        </w:rPr>
      </w:pPr>
      <w:r>
        <w:rPr/>
      </w:r>
    </w:p>
    <w:p>
      <w:pPr>
        <w:pStyle w:val="Textbody1"/>
        <w:spacing w:lineRule="auto" w:line="480"/>
        <w:rPr>
          <w:rFonts w:ascii="Times New Roman" w:hAnsi="Times New Roman"/>
          <w:sz w:val="24"/>
          <w:szCs w:val="24"/>
        </w:rPr>
      </w:pPr>
      <w:r>
        <w:rPr/>
      </w:r>
    </w:p>
    <w:p>
      <w:pPr>
        <w:pStyle w:val="Textbody1"/>
        <w:spacing w:lineRule="auto" w:line="480"/>
        <w:rPr>
          <w:rFonts w:ascii="Times New Roman" w:hAnsi="Times New Roman"/>
          <w:sz w:val="24"/>
          <w:szCs w:val="24"/>
        </w:rPr>
      </w:pPr>
      <w:r>
        <w:rPr/>
      </w:r>
    </w:p>
    <w:p>
      <w:pPr>
        <w:pStyle w:val="Textbody1"/>
        <w:spacing w:lineRule="auto" w:line="480"/>
        <w:rPr>
          <w:rFonts w:ascii="Times New Roman" w:hAnsi="Times New Roman"/>
          <w:sz w:val="24"/>
          <w:szCs w:val="24"/>
        </w:rPr>
      </w:pPr>
      <w:r>
        <w:rPr/>
      </w:r>
    </w:p>
    <w:p>
      <w:pPr>
        <w:pStyle w:val="Textbody1"/>
        <w:spacing w:lineRule="auto" w:line="480"/>
        <w:rPr>
          <w:rFonts w:ascii="Times New Roman" w:hAnsi="Times New Roman"/>
          <w:sz w:val="24"/>
          <w:szCs w:val="24"/>
        </w:rPr>
      </w:pPr>
      <w:r>
        <w:rPr/>
      </w:r>
    </w:p>
    <w:p>
      <w:pPr>
        <w:pStyle w:val="Textbody1"/>
        <w:spacing w:lineRule="auto" w:line="480"/>
        <w:rPr>
          <w:rFonts w:ascii="Times New Roman" w:hAnsi="Times New Roman"/>
          <w:sz w:val="24"/>
          <w:szCs w:val="24"/>
        </w:rPr>
      </w:pPr>
      <w:r>
        <w:rPr/>
      </w:r>
    </w:p>
    <w:p>
      <w:pPr>
        <w:pStyle w:val="Textbody1"/>
        <w:spacing w:lineRule="auto" w:line="480"/>
        <w:rPr>
          <w:rFonts w:ascii="Times New Roman" w:hAnsi="Times New Roman"/>
          <w:sz w:val="24"/>
          <w:szCs w:val="24"/>
        </w:rPr>
      </w:pPr>
      <w:r>
        <w:rPr/>
      </w:r>
    </w:p>
    <w:p>
      <w:pPr>
        <w:pStyle w:val="Textbody1"/>
        <w:spacing w:lineRule="auto" w:line="480"/>
        <w:rPr>
          <w:rFonts w:ascii="Times New Roman" w:hAnsi="Times New Roman"/>
          <w:sz w:val="24"/>
          <w:szCs w:val="24"/>
        </w:rPr>
      </w:pPr>
      <w:r>
        <w:rPr/>
      </w:r>
    </w:p>
    <w:p>
      <w:pPr>
        <w:pStyle w:val="Textbody1"/>
        <w:spacing w:lineRule="auto" w:line="480"/>
        <w:rPr>
          <w:rFonts w:ascii="Times New Roman" w:hAnsi="Times New Roman"/>
          <w:sz w:val="24"/>
          <w:szCs w:val="24"/>
        </w:rPr>
      </w:pPr>
      <w:r>
        <w:rPr/>
      </w:r>
    </w:p>
    <w:p>
      <w:pPr>
        <w:pStyle w:val="Textbody1"/>
        <w:spacing w:lineRule="auto" w:line="480"/>
        <w:rPr>
          <w:rFonts w:ascii="Times New Roman" w:hAnsi="Times New Roman"/>
          <w:sz w:val="24"/>
          <w:szCs w:val="24"/>
        </w:rPr>
      </w:pPr>
      <w:r>
        <w:rPr/>
      </w:r>
    </w:p>
    <w:p>
      <w:pPr>
        <w:pStyle w:val="Textbody1"/>
        <w:spacing w:lineRule="auto" w:line="480"/>
        <w:rPr>
          <w:rFonts w:ascii="Times New Roman" w:hAnsi="Times New Roman"/>
          <w:sz w:val="24"/>
          <w:szCs w:val="24"/>
        </w:rPr>
      </w:pPr>
      <w:r>
        <w:rPr/>
      </w:r>
    </w:p>
    <w:p>
      <w:pPr>
        <w:pStyle w:val="Textbody1"/>
        <w:spacing w:lineRule="auto" w:line="480"/>
        <w:rPr>
          <w:rFonts w:ascii="Times New Roman" w:hAnsi="Times New Roman"/>
          <w:sz w:val="24"/>
          <w:szCs w:val="24"/>
        </w:rPr>
      </w:pPr>
      <w:r>
        <w:rPr/>
      </w:r>
    </w:p>
    <w:p>
      <w:pPr>
        <w:pStyle w:val="Textbody1"/>
        <w:spacing w:lineRule="auto" w:line="480"/>
        <w:rPr>
          <w:rFonts w:ascii="Times New Roman" w:hAnsi="Times New Roman"/>
          <w:sz w:val="24"/>
          <w:szCs w:val="24"/>
        </w:rPr>
      </w:pPr>
      <w:r>
        <w:rPr/>
      </w:r>
    </w:p>
    <w:p>
      <w:pPr>
        <w:pStyle w:val="TextBody"/>
        <w:spacing w:lineRule="auto" w:line="480"/>
        <w:rPr>
          <w:rFonts w:ascii="Times New Roman;serif" w:hAnsi="Times New Roman;serif"/>
          <w:b/>
          <w:i w:val="false"/>
          <w:caps w:val="false"/>
          <w:smallCaps w:val="false"/>
          <w:strike w:val="false"/>
          <w:dstrike w:val="false"/>
          <w:color w:val="000000"/>
          <w:sz w:val="24"/>
          <w:u w:val="none"/>
          <w:effect w:val="none"/>
        </w:rPr>
      </w:pPr>
      <w:bookmarkStart w:id="2" w:name="docs-internal-guid-85ddee08-7fff-d7d1-d6"/>
      <w:bookmarkEnd w:id="2"/>
      <w:r>
        <w:rPr>
          <w:rFonts w:ascii="Times New Roman" w:hAnsi="Times New Roman"/>
          <w:b/>
          <w:i w:val="false"/>
          <w:caps w:val="false"/>
          <w:smallCaps w:val="false"/>
          <w:strike w:val="false"/>
          <w:dstrike w:val="false"/>
          <w:color w:val="000000"/>
          <w:sz w:val="24"/>
          <w:szCs w:val="24"/>
          <w:u w:val="none"/>
          <w:effect w:val="none"/>
        </w:rPr>
        <w:t>References</w:t>
      </w:r>
    </w:p>
    <w:p>
      <w:pPr>
        <w:pStyle w:val="TextBody"/>
        <w:bidi w:val="0"/>
        <w:spacing w:lineRule="auto" w:line="576" w:before="240" w:after="240"/>
        <w:rPr/>
      </w:pPr>
      <w:r>
        <w:rPr>
          <w:rFonts w:ascii="Times New Roman;serif" w:hAnsi="Times New Roman;serif"/>
          <w:b w:val="false"/>
          <w:i w:val="false"/>
          <w:caps w:val="false"/>
          <w:smallCaps w:val="false"/>
          <w:strike w:val="false"/>
          <w:dstrike w:val="false"/>
          <w:color w:val="000000"/>
          <w:sz w:val="24"/>
          <w:u w:val="none"/>
          <w:effect w:val="none"/>
        </w:rPr>
        <w:t xml:space="preserve">Abraham, I., Jovanovic, P., Maller, M., Meiklejohn, S., Stern, G., &amp; Tomescu, A. (2021). Reaching consensus for asynchronous distributed key generation. In </w:t>
      </w:r>
      <w:r>
        <w:rPr>
          <w:rFonts w:ascii="Times New Roman;serif" w:hAnsi="Times New Roman;serif"/>
          <w:b w:val="false"/>
          <w:i/>
          <w:caps w:val="false"/>
          <w:smallCaps w:val="false"/>
          <w:strike w:val="false"/>
          <w:dstrike w:val="false"/>
          <w:color w:val="000000"/>
          <w:sz w:val="24"/>
          <w:u w:val="none"/>
          <w:effect w:val="none"/>
        </w:rPr>
        <w:t>Proceedings of the 2021 ACM Symposium on Principles of Distributed Computing</w:t>
      </w:r>
      <w:r>
        <w:rPr>
          <w:caps w:val="false"/>
          <w:smallCaps w:val="false"/>
          <w:strike w:val="false"/>
          <w:dstrike w:val="false"/>
          <w:color w:val="000000"/>
          <w:u w:val="none"/>
          <w:effect w:val="none"/>
        </w:rPr>
        <w:t xml:space="preserve"> </w:t>
      </w:r>
      <w:r>
        <w:rPr>
          <w:rFonts w:ascii="Times New Roman;serif" w:hAnsi="Times New Roman;serif"/>
          <w:b w:val="false"/>
          <w:i w:val="false"/>
          <w:caps w:val="false"/>
          <w:smallCaps w:val="false"/>
          <w:strike w:val="false"/>
          <w:dstrike w:val="false"/>
          <w:color w:val="000000"/>
          <w:sz w:val="24"/>
          <w:u w:val="none"/>
          <w:effect w:val="none"/>
        </w:rPr>
        <w:t>(pp. 363–373).</w:t>
      </w:r>
    </w:p>
    <w:p>
      <w:pPr>
        <w:pStyle w:val="TextBody"/>
        <w:bidi w:val="0"/>
        <w:spacing w:lineRule="auto" w:line="576" w:before="240" w:after="240"/>
        <w:rPr/>
      </w:pPr>
      <w:r>
        <w:rPr>
          <w:rFonts w:ascii="Times New Roman;serif" w:hAnsi="Times New Roman;serif"/>
          <w:b w:val="false"/>
          <w:i w:val="false"/>
          <w:caps w:val="false"/>
          <w:smallCaps w:val="false"/>
          <w:strike w:val="false"/>
          <w:dstrike w:val="false"/>
          <w:color w:val="000000"/>
          <w:sz w:val="24"/>
          <w:u w:val="none"/>
          <w:effect w:val="none"/>
        </w:rPr>
        <w:t xml:space="preserve">Baird, L., &amp; Luykx, A. (2020). The Hashgraph Protocol: Efficient Asynchronous BFT for High-Throughput Distributed Ledgers. </w:t>
      </w:r>
      <w:r>
        <w:rPr>
          <w:rFonts w:ascii="Times New Roman;serif" w:hAnsi="Times New Roman;serif"/>
          <w:b w:val="false"/>
          <w:i/>
          <w:caps w:val="false"/>
          <w:smallCaps w:val="false"/>
          <w:strike w:val="false"/>
          <w:dstrike w:val="false"/>
          <w:color w:val="000000"/>
          <w:sz w:val="24"/>
          <w:u w:val="none"/>
          <w:effect w:val="none"/>
        </w:rPr>
        <w:t>International Conference on Omni-layer Intelligent Systems</w:t>
      </w:r>
      <w:r>
        <w:rPr>
          <w:caps w:val="false"/>
          <w:smallCaps w:val="false"/>
          <w:strike w:val="false"/>
          <w:dstrike w:val="false"/>
          <w:color w:val="000000"/>
          <w:u w:val="none"/>
          <w:effect w:val="none"/>
        </w:rPr>
        <w:t xml:space="preserve"> </w:t>
      </w:r>
      <w:r>
        <w:rPr>
          <w:rFonts w:ascii="Times New Roman;serif" w:hAnsi="Times New Roman;serif"/>
          <w:b w:val="false"/>
          <w:i w:val="false"/>
          <w:caps w:val="false"/>
          <w:smallCaps w:val="false"/>
          <w:strike w:val="false"/>
          <w:dstrike w:val="false"/>
          <w:color w:val="000000"/>
          <w:sz w:val="24"/>
          <w:u w:val="none"/>
          <w:effect w:val="none"/>
        </w:rPr>
        <w:t>(pp. 1-7).</w:t>
      </w:r>
      <w:hyperlink r:id="rId2">
        <w:r>
          <w:rPr>
            <w:rStyle w:val="InternetLink"/>
            <w:caps w:val="false"/>
            <w:smallCaps w:val="false"/>
            <w:strike w:val="false"/>
            <w:dstrike w:val="false"/>
            <w:color w:val="1155CC"/>
            <w:u w:val="single"/>
            <w:effect w:val="none"/>
          </w:rPr>
          <w:t xml:space="preserve"> </w:t>
        </w:r>
        <w:r>
          <w:rPr>
            <w:rStyle w:val="InternetLink"/>
            <w:rFonts w:ascii="Times New Roman;serif" w:hAnsi="Times New Roman;serif"/>
            <w:b w:val="false"/>
            <w:i w:val="false"/>
            <w:caps w:val="false"/>
            <w:smallCaps w:val="false"/>
            <w:strike w:val="false"/>
            <w:dstrike w:val="false"/>
            <w:color w:val="1155CC"/>
            <w:sz w:val="24"/>
            <w:u w:val="single"/>
            <w:effect w:val="none"/>
          </w:rPr>
          <w:t>https://doi.org/10.1109/COINS49042.2020.9191430</w:t>
        </w:r>
      </w:hyperlink>
    </w:p>
    <w:p>
      <w:pPr>
        <w:pStyle w:val="TextBody"/>
        <w:bidi w:val="0"/>
        <w:spacing w:lineRule="auto" w:line="576" w:before="240" w:after="240"/>
        <w:rPr/>
      </w:pPr>
      <w:r>
        <w:rPr>
          <w:rFonts w:ascii="Times New Roman;serif" w:hAnsi="Times New Roman;serif"/>
          <w:b w:val="false"/>
          <w:i w:val="false"/>
          <w:caps w:val="false"/>
          <w:smallCaps w:val="false"/>
          <w:strike w:val="false"/>
          <w:dstrike w:val="false"/>
          <w:color w:val="000000"/>
          <w:sz w:val="24"/>
          <w:u w:val="none"/>
          <w:effect w:val="none"/>
        </w:rPr>
        <w:t xml:space="preserve">Boldyreva, A. (2002). Threshold signatures, multisignatures and blind signatures based on the gap-diffie-hellman-group signature scheme. In </w:t>
      </w:r>
      <w:r>
        <w:rPr>
          <w:rFonts w:ascii="Times New Roman;serif" w:hAnsi="Times New Roman;serif"/>
          <w:b w:val="false"/>
          <w:i/>
          <w:caps w:val="false"/>
          <w:smallCaps w:val="false"/>
          <w:strike w:val="false"/>
          <w:dstrike w:val="false"/>
          <w:color w:val="000000"/>
          <w:sz w:val="24"/>
          <w:u w:val="none"/>
          <w:effect w:val="none"/>
        </w:rPr>
        <w:t>Public key cryptography–PKC 2003</w:t>
      </w:r>
      <w:r>
        <w:rPr>
          <w:caps w:val="false"/>
          <w:smallCaps w:val="false"/>
          <w:strike w:val="false"/>
          <w:dstrike w:val="false"/>
          <w:color w:val="000000"/>
          <w:u w:val="none"/>
          <w:effect w:val="none"/>
        </w:rPr>
        <w:t xml:space="preserve"> </w:t>
      </w:r>
      <w:r>
        <w:rPr>
          <w:rFonts w:ascii="Times New Roman;serif" w:hAnsi="Times New Roman;serif"/>
          <w:b w:val="false"/>
          <w:i w:val="false"/>
          <w:caps w:val="false"/>
          <w:smallCaps w:val="false"/>
          <w:strike w:val="false"/>
          <w:dstrike w:val="false"/>
          <w:color w:val="000000"/>
          <w:sz w:val="24"/>
          <w:u w:val="none"/>
          <w:effect w:val="none"/>
        </w:rPr>
        <w:t>(pp. 31–46). Springer.</w:t>
      </w:r>
    </w:p>
    <w:p>
      <w:pPr>
        <w:pStyle w:val="TextBody"/>
        <w:bidi w:val="0"/>
        <w:spacing w:lineRule="auto" w:line="576" w:before="240" w:after="240"/>
        <w:rPr/>
      </w:pPr>
      <w:r>
        <w:rPr>
          <w:rFonts w:ascii="Times New Roman;serif" w:hAnsi="Times New Roman;serif"/>
          <w:b w:val="false"/>
          <w:i w:val="false"/>
          <w:caps w:val="false"/>
          <w:smallCaps w:val="false"/>
          <w:strike w:val="false"/>
          <w:dstrike w:val="false"/>
          <w:color w:val="000000"/>
          <w:sz w:val="24"/>
          <w:u w:val="none"/>
          <w:effect w:val="none"/>
        </w:rPr>
        <w:t xml:space="preserve">Das, S., Xiang, Z., &amp; Ren, L. (2020). Asynchronous data dissemination and its applications. In </w:t>
      </w:r>
      <w:r>
        <w:rPr>
          <w:rFonts w:ascii="Times New Roman;serif" w:hAnsi="Times New Roman;serif"/>
          <w:b w:val="false"/>
          <w:i/>
          <w:caps w:val="false"/>
          <w:smallCaps w:val="false"/>
          <w:strike w:val="false"/>
          <w:dstrike w:val="false"/>
          <w:color w:val="000000"/>
          <w:sz w:val="24"/>
          <w:u w:val="none"/>
          <w:effect w:val="none"/>
        </w:rPr>
        <w:t>Proceedings of the 2021 ACM SIGSAC Conference on Computer and Communications Security</w:t>
      </w:r>
      <w:r>
        <w:rPr>
          <w:rFonts w:ascii="Times New Roman;serif" w:hAnsi="Times New Roman;serif"/>
          <w:b w:val="false"/>
          <w:i w:val="false"/>
          <w:caps w:val="false"/>
          <w:smallCaps w:val="false"/>
          <w:strike w:val="false"/>
          <w:dstrike w:val="false"/>
          <w:color w:val="000000"/>
          <w:sz w:val="24"/>
          <w:u w:val="none"/>
          <w:effect w:val="none"/>
        </w:rPr>
        <w:t>.</w:t>
      </w:r>
    </w:p>
    <w:p>
      <w:pPr>
        <w:pStyle w:val="TextBody"/>
        <w:bidi w:val="0"/>
        <w:spacing w:lineRule="auto" w:line="576" w:before="240" w:after="240"/>
        <w:rPr/>
      </w:pPr>
      <w:r>
        <w:rPr>
          <w:rFonts w:ascii="Times New Roman;serif" w:hAnsi="Times New Roman;serif"/>
          <w:b w:val="false"/>
          <w:i w:val="false"/>
          <w:caps w:val="false"/>
          <w:smallCaps w:val="false"/>
          <w:strike w:val="false"/>
          <w:dstrike w:val="false"/>
          <w:color w:val="000000"/>
          <w:sz w:val="24"/>
          <w:u w:val="none"/>
          <w:effect w:val="none"/>
        </w:rPr>
        <w:t xml:space="preserve">Djari, A., Anceaume, E., &amp; Tucci-Piergiovanni, S. (2022). An extensive agent-based simulation study of sycomore++, a DAG-based permissionless ledger. In </w:t>
      </w:r>
      <w:r>
        <w:rPr>
          <w:rFonts w:ascii="Times New Roman;serif" w:hAnsi="Times New Roman;serif"/>
          <w:b w:val="false"/>
          <w:i/>
          <w:caps w:val="false"/>
          <w:smallCaps w:val="false"/>
          <w:strike w:val="false"/>
          <w:dstrike w:val="false"/>
          <w:color w:val="000000"/>
          <w:sz w:val="24"/>
          <w:u w:val="none"/>
          <w:effect w:val="none"/>
        </w:rPr>
        <w:t>Proceedings of the 37th ACM/SIGAPP Symposium on Applied Computing</w:t>
      </w:r>
      <w:r>
        <w:rPr>
          <w:caps w:val="false"/>
          <w:smallCaps w:val="false"/>
          <w:strike w:val="false"/>
          <w:dstrike w:val="false"/>
          <w:color w:val="000000"/>
          <w:u w:val="none"/>
          <w:effect w:val="none"/>
        </w:rPr>
        <w:t xml:space="preserve"> </w:t>
      </w:r>
      <w:r>
        <w:rPr>
          <w:rFonts w:ascii="Times New Roman;serif" w:hAnsi="Times New Roman;serif"/>
          <w:b w:val="false"/>
          <w:i w:val="false"/>
          <w:caps w:val="false"/>
          <w:smallCaps w:val="false"/>
          <w:strike w:val="false"/>
          <w:dstrike w:val="false"/>
          <w:color w:val="000000"/>
          <w:sz w:val="24"/>
          <w:u w:val="none"/>
          <w:effect w:val="none"/>
        </w:rPr>
        <w:t>(pp. 334–336). Association for Computing Machinery.</w:t>
      </w:r>
      <w:hyperlink r:id="rId3">
        <w:r>
          <w:rPr>
            <w:rStyle w:val="InternetLink"/>
            <w:caps w:val="false"/>
            <w:smallCaps w:val="false"/>
            <w:strike w:val="false"/>
            <w:dstrike w:val="false"/>
            <w:color w:val="1155CC"/>
            <w:u w:val="single"/>
            <w:effect w:val="none"/>
          </w:rPr>
          <w:t xml:space="preserve"> </w:t>
        </w:r>
        <w:r>
          <w:rPr>
            <w:rStyle w:val="InternetLink"/>
            <w:rFonts w:ascii="Times New Roman;serif" w:hAnsi="Times New Roman;serif"/>
            <w:b w:val="false"/>
            <w:i w:val="false"/>
            <w:caps w:val="false"/>
            <w:smallCaps w:val="false"/>
            <w:strike w:val="false"/>
            <w:dstrike w:val="false"/>
            <w:color w:val="1155CC"/>
            <w:sz w:val="24"/>
            <w:u w:val="single"/>
            <w:effect w:val="none"/>
          </w:rPr>
          <w:t>https://doi-org.ezproxylocal.library.nova.edu/10.1145/3477314.3507245</w:t>
        </w:r>
      </w:hyperlink>
    </w:p>
    <w:p>
      <w:pPr>
        <w:pStyle w:val="TextBody"/>
        <w:bidi w:val="0"/>
        <w:spacing w:lineRule="auto" w:line="576" w:before="240" w:after="240"/>
        <w:rPr/>
      </w:pPr>
      <w:r>
        <w:rPr>
          <w:rFonts w:ascii="Times New Roman;serif" w:hAnsi="Times New Roman;serif"/>
          <w:b w:val="false"/>
          <w:i w:val="false"/>
          <w:caps w:val="false"/>
          <w:smallCaps w:val="false"/>
          <w:strike w:val="false"/>
          <w:dstrike w:val="false"/>
          <w:color w:val="000000"/>
          <w:sz w:val="24"/>
          <w:u w:val="none"/>
          <w:effect w:val="none"/>
        </w:rPr>
        <w:t xml:space="preserve">Duan, S., Reiter, M., &amp; Zhang, H. (2018). Beat: Asynchronous BFT Made Practical. In </w:t>
      </w:r>
      <w:r>
        <w:rPr>
          <w:rFonts w:ascii="Times New Roman;serif" w:hAnsi="Times New Roman;serif"/>
          <w:b w:val="false"/>
          <w:i/>
          <w:caps w:val="false"/>
          <w:smallCaps w:val="false"/>
          <w:strike w:val="false"/>
          <w:dstrike w:val="false"/>
          <w:color w:val="000000"/>
          <w:sz w:val="24"/>
          <w:u w:val="none"/>
          <w:effect w:val="none"/>
        </w:rPr>
        <w:t>ACM SIGSAC Conference on Computer and Communications Security</w:t>
      </w:r>
      <w:r>
        <w:rPr>
          <w:caps w:val="false"/>
          <w:smallCaps w:val="false"/>
          <w:strike w:val="false"/>
          <w:dstrike w:val="false"/>
          <w:color w:val="000000"/>
          <w:u w:val="none"/>
          <w:effect w:val="none"/>
        </w:rPr>
        <w:t xml:space="preserve"> </w:t>
      </w:r>
      <w:r>
        <w:rPr>
          <w:rFonts w:ascii="Times New Roman;serif" w:hAnsi="Times New Roman;serif"/>
          <w:b w:val="false"/>
          <w:i w:val="false"/>
          <w:caps w:val="false"/>
          <w:smallCaps w:val="false"/>
          <w:strike w:val="false"/>
          <w:dstrike w:val="false"/>
          <w:color w:val="000000"/>
          <w:sz w:val="24"/>
          <w:u w:val="none"/>
          <w:effect w:val="none"/>
        </w:rPr>
        <w:t>(pp. 2028–2041).</w:t>
      </w:r>
      <w:hyperlink r:id="rId4">
        <w:r>
          <w:rPr>
            <w:rStyle w:val="InternetLink"/>
            <w:caps w:val="false"/>
            <w:smallCaps w:val="false"/>
            <w:strike w:val="false"/>
            <w:dstrike w:val="false"/>
            <w:color w:val="1155CC"/>
            <w:u w:val="single"/>
            <w:effect w:val="none"/>
          </w:rPr>
          <w:t xml:space="preserve"> </w:t>
        </w:r>
        <w:r>
          <w:rPr>
            <w:rStyle w:val="InternetLink"/>
            <w:rFonts w:ascii="Times New Roman;serif" w:hAnsi="Times New Roman;serif"/>
            <w:b w:val="false"/>
            <w:i w:val="false"/>
            <w:caps w:val="false"/>
            <w:smallCaps w:val="false"/>
            <w:strike w:val="false"/>
            <w:dstrike w:val="false"/>
            <w:color w:val="1155CC"/>
            <w:sz w:val="24"/>
            <w:u w:val="single"/>
            <w:effect w:val="none"/>
          </w:rPr>
          <w:t>https://doi.org/10.1145/3243734.3243812</w:t>
        </w:r>
      </w:hyperlink>
    </w:p>
    <w:p>
      <w:pPr>
        <w:pStyle w:val="TextBody"/>
        <w:bidi w:val="0"/>
        <w:spacing w:lineRule="auto" w:line="576" w:before="240" w:after="240"/>
        <w:rPr>
          <w:rFonts w:ascii="Times New Roman;serif" w:hAnsi="Times New Roman;serif"/>
          <w:b w:val="false"/>
          <w:i w:val="false"/>
          <w:caps w:val="false"/>
          <w:smallCaps w:val="false"/>
          <w:strike w:val="false"/>
          <w:dstrike w:val="false"/>
          <w:color w:val="000000"/>
          <w:sz w:val="24"/>
          <w:u w:val="none"/>
          <w:effect w:val="none"/>
        </w:rPr>
      </w:pPr>
      <w:r>
        <w:rPr>
          <w:rFonts w:ascii="Times New Roman;serif" w:hAnsi="Times New Roman;serif"/>
          <w:b w:val="false"/>
          <w:i w:val="false"/>
          <w:caps w:val="false"/>
          <w:smallCaps w:val="false"/>
          <w:strike w:val="false"/>
          <w:dstrike w:val="false"/>
          <w:color w:val="000000"/>
          <w:sz w:val="24"/>
          <w:u w:val="none"/>
          <w:effect w:val="none"/>
        </w:rPr>
        <w:t>Fischer, M. J., Lynch, N. A., &amp; Paterson, M. S. (1982). Impossibility of distributed consensus with one faulty process (Technical Report No. MIT/LCS/TR-728). Massachusetts Institute of Technology, Laboratory for Computer Science, Cambridge.</w:t>
      </w:r>
    </w:p>
    <w:p>
      <w:pPr>
        <w:pStyle w:val="TextBody"/>
        <w:bidi w:val="0"/>
        <w:spacing w:lineRule="auto" w:line="576" w:before="240" w:after="240"/>
        <w:rPr/>
      </w:pPr>
      <w:r>
        <w:rPr>
          <w:rFonts w:ascii="Times New Roman;serif" w:hAnsi="Times New Roman;serif"/>
          <w:b w:val="false"/>
          <w:i w:val="false"/>
          <w:caps w:val="false"/>
          <w:smallCaps w:val="false"/>
          <w:strike w:val="false"/>
          <w:dstrike w:val="false"/>
          <w:color w:val="000000"/>
          <w:sz w:val="24"/>
          <w:u w:val="none"/>
          <w:effect w:val="none"/>
        </w:rPr>
        <w:t xml:space="preserve">Gągol, A., Leśniak, D., Straszak, D., &amp; Świętek, M. (2019). Aleph: Efficient atomic broadcast in asynchronous networks with Byzantine nodes. In </w:t>
      </w:r>
      <w:r>
        <w:rPr>
          <w:rFonts w:ascii="Times New Roman;serif" w:hAnsi="Times New Roman;serif"/>
          <w:b w:val="false"/>
          <w:i/>
          <w:caps w:val="false"/>
          <w:smallCaps w:val="false"/>
          <w:strike w:val="false"/>
          <w:dstrike w:val="false"/>
          <w:color w:val="000000"/>
          <w:sz w:val="24"/>
          <w:u w:val="none"/>
          <w:effect w:val="none"/>
        </w:rPr>
        <w:t>Proceedings of the 1st ACM Conference on Advances in Financial Technologies (AFT '19)</w:t>
      </w:r>
      <w:r>
        <w:rPr>
          <w:caps w:val="false"/>
          <w:smallCaps w:val="false"/>
          <w:strike w:val="false"/>
          <w:dstrike w:val="false"/>
          <w:color w:val="000000"/>
          <w:u w:val="none"/>
          <w:effect w:val="none"/>
        </w:rPr>
        <w:t xml:space="preserve"> </w:t>
      </w:r>
      <w:r>
        <w:rPr>
          <w:rFonts w:ascii="Times New Roman;serif" w:hAnsi="Times New Roman;serif"/>
          <w:b w:val="false"/>
          <w:i w:val="false"/>
          <w:caps w:val="false"/>
          <w:smallCaps w:val="false"/>
          <w:strike w:val="false"/>
          <w:dstrike w:val="false"/>
          <w:color w:val="000000"/>
          <w:sz w:val="24"/>
          <w:u w:val="none"/>
          <w:effect w:val="none"/>
        </w:rPr>
        <w:t>(pp. 214–228). Association for Computing Machinery.</w:t>
      </w:r>
      <w:hyperlink r:id="rId5">
        <w:r>
          <w:rPr>
            <w:rStyle w:val="InternetLink"/>
            <w:caps w:val="false"/>
            <w:smallCaps w:val="false"/>
            <w:strike w:val="false"/>
            <w:dstrike w:val="false"/>
            <w:color w:val="1155CC"/>
            <w:u w:val="single"/>
            <w:effect w:val="none"/>
          </w:rPr>
          <w:t xml:space="preserve"> </w:t>
        </w:r>
        <w:r>
          <w:rPr>
            <w:rStyle w:val="InternetLink"/>
            <w:rFonts w:ascii="Times New Roman;serif" w:hAnsi="Times New Roman;serif"/>
            <w:b w:val="false"/>
            <w:i w:val="false"/>
            <w:caps w:val="false"/>
            <w:smallCaps w:val="false"/>
            <w:strike w:val="false"/>
            <w:dstrike w:val="false"/>
            <w:color w:val="1155CC"/>
            <w:sz w:val="24"/>
            <w:u w:val="single"/>
            <w:effect w:val="none"/>
          </w:rPr>
          <w:t>https://doi.org/10.1145/3318041.3355467</w:t>
        </w:r>
      </w:hyperlink>
    </w:p>
    <w:p>
      <w:pPr>
        <w:pStyle w:val="TextBody"/>
        <w:bidi w:val="0"/>
        <w:spacing w:lineRule="auto" w:line="576" w:before="240" w:after="240"/>
        <w:rPr/>
      </w:pPr>
      <w:r>
        <w:rPr>
          <w:rFonts w:ascii="Times New Roman;serif" w:hAnsi="Times New Roman;serif"/>
          <w:b w:val="false"/>
          <w:i w:val="false"/>
          <w:caps w:val="false"/>
          <w:smallCaps w:val="false"/>
          <w:strike w:val="false"/>
          <w:dstrike w:val="false"/>
          <w:color w:val="000000"/>
          <w:sz w:val="24"/>
          <w:u w:val="none"/>
          <w:effect w:val="none"/>
        </w:rPr>
        <w:t xml:space="preserve">Gao, Y., Lu, Y., Lu, Z., Tang, Q., Xu, J., &amp; Zhang, Z. (2022). Dumbo-NG: Fast Asynchronous BFT Consensus with Throughput-Oblivious Latency. In </w:t>
      </w:r>
      <w:r>
        <w:rPr>
          <w:rFonts w:ascii="Times New Roman;serif" w:hAnsi="Times New Roman;serif"/>
          <w:b w:val="false"/>
          <w:i/>
          <w:caps w:val="false"/>
          <w:smallCaps w:val="false"/>
          <w:strike w:val="false"/>
          <w:dstrike w:val="false"/>
          <w:color w:val="000000"/>
          <w:sz w:val="24"/>
          <w:u w:val="none"/>
          <w:effect w:val="none"/>
        </w:rPr>
        <w:t>Proceedings of the 2022 ACM SIGSAC Conference on Computer and Communications Security (CCS '22)</w:t>
      </w:r>
      <w:r>
        <w:rPr>
          <w:caps w:val="false"/>
          <w:smallCaps w:val="false"/>
          <w:strike w:val="false"/>
          <w:dstrike w:val="false"/>
          <w:color w:val="000000"/>
          <w:u w:val="none"/>
          <w:effect w:val="none"/>
        </w:rPr>
        <w:t xml:space="preserve"> </w:t>
      </w:r>
      <w:r>
        <w:rPr>
          <w:rFonts w:ascii="Times New Roman;serif" w:hAnsi="Times New Roman;serif"/>
          <w:b w:val="false"/>
          <w:i w:val="false"/>
          <w:caps w:val="false"/>
          <w:smallCaps w:val="false"/>
          <w:strike w:val="false"/>
          <w:dstrike w:val="false"/>
          <w:color w:val="000000"/>
          <w:sz w:val="24"/>
          <w:u w:val="none"/>
          <w:effect w:val="none"/>
        </w:rPr>
        <w:t>(p. 1187–1201). Association for Computing Machinery.</w:t>
      </w:r>
      <w:hyperlink r:id="rId6">
        <w:r>
          <w:rPr>
            <w:rStyle w:val="InternetLink"/>
            <w:caps w:val="false"/>
            <w:smallCaps w:val="false"/>
            <w:strike w:val="false"/>
            <w:dstrike w:val="false"/>
            <w:color w:val="1155CC"/>
            <w:u w:val="single"/>
            <w:effect w:val="none"/>
          </w:rPr>
          <w:t xml:space="preserve"> </w:t>
        </w:r>
        <w:r>
          <w:rPr>
            <w:rStyle w:val="InternetLink"/>
            <w:rFonts w:ascii="Times New Roman;serif" w:hAnsi="Times New Roman;serif"/>
            <w:b w:val="false"/>
            <w:i w:val="false"/>
            <w:caps w:val="false"/>
            <w:smallCaps w:val="false"/>
            <w:strike w:val="false"/>
            <w:dstrike w:val="false"/>
            <w:color w:val="1155CC"/>
            <w:sz w:val="24"/>
            <w:u w:val="single"/>
            <w:effect w:val="none"/>
          </w:rPr>
          <w:t>https://doi.org/10.1145/3548606.3559379</w:t>
        </w:r>
      </w:hyperlink>
    </w:p>
    <w:p>
      <w:pPr>
        <w:pStyle w:val="TextBody"/>
        <w:bidi w:val="0"/>
        <w:spacing w:lineRule="auto" w:line="576" w:before="240" w:after="240"/>
        <w:rPr/>
      </w:pPr>
      <w:hyperlink r:id="rId7">
        <w:r>
          <w:rPr>
            <w:rStyle w:val="InternetLink"/>
            <w:rFonts w:ascii="Times New Roman;serif" w:hAnsi="Times New Roman;serif"/>
            <w:b w:val="false"/>
            <w:i w:val="false"/>
            <w:caps w:val="false"/>
            <w:smallCaps w:val="false"/>
            <w:strike w:val="false"/>
            <w:dstrike w:val="false"/>
            <w:color w:val="000000"/>
            <w:sz w:val="24"/>
            <w:u w:val="none"/>
            <w:effect w:val="none"/>
          </w:rPr>
          <w:t xml:space="preserve">Gencer, A. E., Basu, S., Eyal, I., van Renesse, R., &amp; Sirer, E. G. (2018). Decentralization in Bitcoin and Ethereum Networks. In </w:t>
        </w:r>
        <w:r>
          <w:rPr>
            <w:rStyle w:val="InternetLink"/>
            <w:rFonts w:ascii="Times New Roman;serif" w:hAnsi="Times New Roman;serif"/>
            <w:b w:val="false"/>
            <w:i/>
            <w:caps w:val="false"/>
            <w:smallCaps w:val="false"/>
            <w:strike w:val="false"/>
            <w:dstrike w:val="false"/>
            <w:color w:val="000000"/>
            <w:sz w:val="24"/>
            <w:u w:val="none"/>
            <w:effect w:val="none"/>
          </w:rPr>
          <w:t xml:space="preserve">Proceedings of the 22nd International Conference on Financial Cryptography and Data Security </w:t>
        </w:r>
        <w:r>
          <w:rPr>
            <w:rStyle w:val="InternetLink"/>
            <w:rFonts w:ascii="Times New Roman;serif" w:hAnsi="Times New Roman;serif"/>
            <w:b w:val="false"/>
            <w:i w:val="false"/>
            <w:caps w:val="false"/>
            <w:smallCaps w:val="false"/>
            <w:strike w:val="false"/>
            <w:dstrike w:val="false"/>
            <w:color w:val="000000"/>
            <w:sz w:val="24"/>
            <w:u w:val="none"/>
            <w:effect w:val="none"/>
          </w:rPr>
          <w:t>(pp. 439-457). Springer. https://doi.org/10.1007/978-3-662-58387-6_25</w:t>
        </w:r>
      </w:hyperlink>
    </w:p>
    <w:p>
      <w:pPr>
        <w:pStyle w:val="TextBody"/>
        <w:rPr/>
      </w:pPr>
      <w:r>
        <w:rPr/>
      </w:r>
    </w:p>
    <w:p>
      <w:pPr>
        <w:pStyle w:val="TextBody"/>
        <w:bidi w:val="0"/>
        <w:spacing w:lineRule="auto" w:line="576" w:before="240" w:after="240"/>
        <w:rPr/>
      </w:pPr>
      <w:r>
        <w:rPr>
          <w:rFonts w:ascii="Times New Roman;serif" w:hAnsi="Times New Roman;serif"/>
          <w:b w:val="false"/>
          <w:i w:val="false"/>
          <w:caps w:val="false"/>
          <w:smallCaps w:val="false"/>
          <w:strike w:val="false"/>
          <w:dstrike w:val="false"/>
          <w:color w:val="000000"/>
          <w:sz w:val="24"/>
          <w:u w:val="none"/>
          <w:effect w:val="none"/>
        </w:rPr>
        <w:t xml:space="preserve">Gennaro, R., Jarecki, S., Krawczyk, H., &amp; Rabin, T. (2003). Secure Applications of Pedersen’s Distributed Key Generation Protocol. In </w:t>
      </w:r>
      <w:r>
        <w:rPr>
          <w:rFonts w:ascii="Times New Roman;serif" w:hAnsi="Times New Roman;serif"/>
          <w:b w:val="false"/>
          <w:i/>
          <w:caps w:val="false"/>
          <w:smallCaps w:val="false"/>
          <w:strike w:val="false"/>
          <w:dstrike w:val="false"/>
          <w:color w:val="000000"/>
          <w:sz w:val="24"/>
          <w:u w:val="none"/>
          <w:effect w:val="none"/>
        </w:rPr>
        <w:t>Topics in Cryptology - CT-RSA 2003, The Cryptographers’ Track at the RSA Conference 2003, San Francisco, CA, USA, April 13-17, 2003, Proceedings</w:t>
      </w:r>
      <w:r>
        <w:rPr>
          <w:caps w:val="false"/>
          <w:smallCaps w:val="false"/>
          <w:strike w:val="false"/>
          <w:dstrike w:val="false"/>
          <w:color w:val="000000"/>
          <w:u w:val="none"/>
          <w:effect w:val="none"/>
        </w:rPr>
        <w:t xml:space="preserve"> </w:t>
      </w:r>
      <w:r>
        <w:rPr>
          <w:rFonts w:ascii="Times New Roman;serif" w:hAnsi="Times New Roman;serif"/>
          <w:b w:val="false"/>
          <w:i w:val="false"/>
          <w:caps w:val="false"/>
          <w:smallCaps w:val="false"/>
          <w:strike w:val="false"/>
          <w:dstrike w:val="false"/>
          <w:color w:val="000000"/>
          <w:sz w:val="24"/>
          <w:u w:val="none"/>
          <w:effect w:val="none"/>
        </w:rPr>
        <w:t>(pp. 373–390).</w:t>
      </w:r>
      <w:hyperlink r:id="rId8">
        <w:r>
          <w:rPr>
            <w:rStyle w:val="InternetLink"/>
            <w:caps w:val="false"/>
            <w:smallCaps w:val="false"/>
            <w:strike w:val="false"/>
            <w:dstrike w:val="false"/>
            <w:color w:val="1155CC"/>
            <w:u w:val="single"/>
            <w:effect w:val="none"/>
          </w:rPr>
          <w:t xml:space="preserve"> </w:t>
        </w:r>
        <w:r>
          <w:rPr>
            <w:rStyle w:val="InternetLink"/>
            <w:rFonts w:ascii="Times New Roman;serif" w:hAnsi="Times New Roman;serif"/>
            <w:b w:val="false"/>
            <w:i w:val="false"/>
            <w:caps w:val="false"/>
            <w:smallCaps w:val="false"/>
            <w:strike w:val="false"/>
            <w:dstrike w:val="false"/>
            <w:color w:val="1155CC"/>
            <w:sz w:val="24"/>
            <w:u w:val="single"/>
            <w:effect w:val="none"/>
          </w:rPr>
          <w:t>https://doi.org/10.1007/3-540-36563-X_26</w:t>
        </w:r>
      </w:hyperlink>
    </w:p>
    <w:p>
      <w:pPr>
        <w:pStyle w:val="TextBody"/>
        <w:rPr/>
      </w:pPr>
      <w:r>
        <w:rPr/>
      </w:r>
    </w:p>
    <w:p>
      <w:pPr>
        <w:pStyle w:val="TextBody"/>
        <w:bidi w:val="0"/>
        <w:spacing w:lineRule="auto" w:line="576" w:before="240" w:after="240"/>
        <w:rPr/>
      </w:pPr>
      <w:r>
        <w:rPr>
          <w:rFonts w:ascii="Times New Roman;serif" w:hAnsi="Times New Roman;serif"/>
          <w:b w:val="false"/>
          <w:i w:val="false"/>
          <w:caps w:val="false"/>
          <w:smallCaps w:val="false"/>
          <w:strike w:val="false"/>
          <w:dstrike w:val="false"/>
          <w:color w:val="000000"/>
          <w:sz w:val="24"/>
          <w:u w:val="none"/>
          <w:effect w:val="none"/>
        </w:rPr>
        <w:t xml:space="preserve">Gennaro, R., Jarecki, S., Krawczyk, H., &amp; Rabin, T. (2007). Secure Distributed Key Generation for Discrete-Log Based Cryptosystems. </w:t>
      </w:r>
      <w:r>
        <w:rPr>
          <w:rFonts w:ascii="Times New Roman;serif" w:hAnsi="Times New Roman;serif"/>
          <w:b w:val="false"/>
          <w:i/>
          <w:caps w:val="false"/>
          <w:smallCaps w:val="false"/>
          <w:strike w:val="false"/>
          <w:dstrike w:val="false"/>
          <w:color w:val="000000"/>
          <w:sz w:val="24"/>
          <w:u w:val="none"/>
          <w:effect w:val="none"/>
        </w:rPr>
        <w:t>Journal of Cryptology, 20</w:t>
      </w:r>
      <w:r>
        <w:rPr>
          <w:rFonts w:ascii="Times New Roman;serif" w:hAnsi="Times New Roman;serif"/>
          <w:b w:val="false"/>
          <w:i w:val="false"/>
          <w:caps w:val="false"/>
          <w:smallCaps w:val="false"/>
          <w:strike w:val="false"/>
          <w:dstrike w:val="false"/>
          <w:color w:val="000000"/>
          <w:sz w:val="24"/>
          <w:u w:val="none"/>
          <w:effect w:val="none"/>
        </w:rPr>
        <w:t>(1), 51–83.</w:t>
      </w:r>
      <w:hyperlink r:id="rId9">
        <w:r>
          <w:rPr>
            <w:rStyle w:val="InternetLink"/>
            <w:caps w:val="false"/>
            <w:smallCaps w:val="false"/>
            <w:strike w:val="false"/>
            <w:dstrike w:val="false"/>
            <w:color w:val="1155CC"/>
            <w:u w:val="single"/>
            <w:effect w:val="none"/>
          </w:rPr>
          <w:t xml:space="preserve"> </w:t>
        </w:r>
        <w:r>
          <w:rPr>
            <w:rStyle w:val="InternetLink"/>
            <w:rFonts w:ascii="Times New Roman;serif" w:hAnsi="Times New Roman;serif"/>
            <w:b w:val="false"/>
            <w:i w:val="false"/>
            <w:caps w:val="false"/>
            <w:smallCaps w:val="false"/>
            <w:strike w:val="false"/>
            <w:dstrike w:val="false"/>
            <w:color w:val="1155CC"/>
            <w:sz w:val="24"/>
            <w:u w:val="single"/>
            <w:effect w:val="none"/>
          </w:rPr>
          <w:t>https://doi.org/10.1007/s00145-006-0347-3</w:t>
        </w:r>
      </w:hyperlink>
    </w:p>
    <w:p>
      <w:pPr>
        <w:pStyle w:val="TextBody"/>
        <w:bidi w:val="0"/>
        <w:spacing w:lineRule="auto" w:line="576" w:before="240" w:after="240"/>
        <w:rPr/>
      </w:pPr>
      <w:r>
        <w:rPr>
          <w:rFonts w:ascii="Times New Roman;serif" w:hAnsi="Times New Roman;serif"/>
          <w:b w:val="false"/>
          <w:i w:val="false"/>
          <w:caps w:val="false"/>
          <w:smallCaps w:val="false"/>
          <w:strike w:val="false"/>
          <w:dstrike w:val="false"/>
          <w:color w:val="000000"/>
          <w:sz w:val="24"/>
          <w:u w:val="none"/>
          <w:effect w:val="none"/>
        </w:rPr>
        <w:t xml:space="preserve">Guo, B., Lu, Z., Tang, Q., Xu, J., &amp; Zhang, Z. (2020). Dumbo: Faster Asynchronous BFT Protocols. In </w:t>
      </w:r>
      <w:r>
        <w:rPr>
          <w:rFonts w:ascii="Times New Roman;serif" w:hAnsi="Times New Roman;serif"/>
          <w:b w:val="false"/>
          <w:i/>
          <w:caps w:val="false"/>
          <w:smallCaps w:val="false"/>
          <w:strike w:val="false"/>
          <w:dstrike w:val="false"/>
          <w:color w:val="000000"/>
          <w:sz w:val="24"/>
          <w:u w:val="none"/>
          <w:effect w:val="none"/>
        </w:rPr>
        <w:t>Proceedings of the 2020 ACM SIGSAC Conference on Computer and Communications Security (CCS '20)</w:t>
      </w:r>
      <w:r>
        <w:rPr>
          <w:caps w:val="false"/>
          <w:smallCaps w:val="false"/>
          <w:strike w:val="false"/>
          <w:dstrike w:val="false"/>
          <w:color w:val="000000"/>
          <w:u w:val="none"/>
          <w:effect w:val="none"/>
        </w:rPr>
        <w:t xml:space="preserve"> </w:t>
      </w:r>
      <w:r>
        <w:rPr>
          <w:rFonts w:ascii="Times New Roman;serif" w:hAnsi="Times New Roman;serif"/>
          <w:b w:val="false"/>
          <w:i w:val="false"/>
          <w:caps w:val="false"/>
          <w:smallCaps w:val="false"/>
          <w:strike w:val="false"/>
          <w:dstrike w:val="false"/>
          <w:color w:val="000000"/>
          <w:sz w:val="24"/>
          <w:u w:val="none"/>
          <w:effect w:val="none"/>
        </w:rPr>
        <w:t>(pp. 803–818). Association for Computing Machinery.</w:t>
      </w:r>
      <w:hyperlink r:id="rId10">
        <w:r>
          <w:rPr>
            <w:rStyle w:val="InternetLink"/>
            <w:caps w:val="false"/>
            <w:smallCaps w:val="false"/>
            <w:strike w:val="false"/>
            <w:dstrike w:val="false"/>
            <w:color w:val="1155CC"/>
            <w:u w:val="single"/>
            <w:effect w:val="none"/>
          </w:rPr>
          <w:t xml:space="preserve"> </w:t>
        </w:r>
        <w:r>
          <w:rPr>
            <w:rStyle w:val="InternetLink"/>
            <w:rFonts w:ascii="Times New Roman;serif" w:hAnsi="Times New Roman;serif"/>
            <w:b w:val="false"/>
            <w:i w:val="false"/>
            <w:caps w:val="false"/>
            <w:smallCaps w:val="false"/>
            <w:strike w:val="false"/>
            <w:dstrike w:val="false"/>
            <w:color w:val="1155CC"/>
            <w:sz w:val="24"/>
            <w:u w:val="single"/>
            <w:effect w:val="none"/>
          </w:rPr>
          <w:t>https://doi.org/10.1145/3372297.3417262</w:t>
        </w:r>
      </w:hyperlink>
    </w:p>
    <w:p>
      <w:pPr>
        <w:pStyle w:val="TextBody"/>
        <w:bidi w:val="0"/>
        <w:spacing w:lineRule="auto" w:line="576" w:before="240" w:after="240"/>
        <w:rPr>
          <w:rFonts w:ascii="Times New Roman;serif" w:hAnsi="Times New Roman;serif"/>
          <w:b w:val="false"/>
          <w:i w:val="false"/>
          <w:caps w:val="false"/>
          <w:smallCaps w:val="false"/>
          <w:strike w:val="false"/>
          <w:dstrike w:val="false"/>
          <w:color w:val="000000"/>
          <w:sz w:val="24"/>
          <w:u w:val="none"/>
          <w:effect w:val="none"/>
        </w:rPr>
      </w:pPr>
      <w:r>
        <w:rPr>
          <w:rFonts w:ascii="Times New Roman;serif" w:hAnsi="Times New Roman;serif"/>
          <w:b w:val="false"/>
          <w:i w:val="false"/>
          <w:caps w:val="false"/>
          <w:smallCaps w:val="false"/>
          <w:strike w:val="false"/>
          <w:dstrike w:val="false"/>
          <w:color w:val="000000"/>
          <w:sz w:val="24"/>
          <w:u w:val="none"/>
          <w:effect w:val="none"/>
        </w:rPr>
        <w:t>Guo, B., Lu, Y., Lu, Z., Tang, Q., Xu, J., &amp; Zhang, Z. (2022). Speeding Dumbo: Pushing Asynchronous BFT Closer to Practice. doi:10.14722/ndss.2022.24385</w:t>
      </w:r>
    </w:p>
    <w:p>
      <w:pPr>
        <w:pStyle w:val="TextBody"/>
        <w:bidi w:val="0"/>
        <w:spacing w:lineRule="auto" w:line="576" w:before="240" w:after="240"/>
        <w:rPr/>
      </w:pPr>
      <w:r>
        <w:rPr>
          <w:rFonts w:ascii="Times New Roman;serif" w:hAnsi="Times New Roman;serif"/>
          <w:b w:val="false"/>
          <w:i w:val="false"/>
          <w:caps w:val="false"/>
          <w:smallCaps w:val="false"/>
          <w:strike w:val="false"/>
          <w:dstrike w:val="false"/>
          <w:color w:val="000000"/>
          <w:sz w:val="24"/>
          <w:u w:val="none"/>
          <w:effect w:val="none"/>
        </w:rPr>
        <w:t xml:space="preserve">Hood, K., Oglio, J., Nesterenko, M., &amp; Sharma, G. (2021). Partitionable Asynchronous Cryptocurrency Blockchain. </w:t>
      </w:r>
      <w:r>
        <w:rPr>
          <w:rFonts w:ascii="Times New Roman;serif" w:hAnsi="Times New Roman;serif"/>
          <w:b w:val="false"/>
          <w:i/>
          <w:caps w:val="false"/>
          <w:smallCaps w:val="false"/>
          <w:strike w:val="false"/>
          <w:dstrike w:val="false"/>
          <w:color w:val="000000"/>
          <w:sz w:val="24"/>
          <w:u w:val="none"/>
          <w:effect w:val="none"/>
        </w:rPr>
        <w:t>IEEE International Conference on Blockchain and Cryptocurrency</w:t>
      </w:r>
      <w:r>
        <w:rPr>
          <w:caps w:val="false"/>
          <w:smallCaps w:val="false"/>
          <w:strike w:val="false"/>
          <w:dstrike w:val="false"/>
          <w:color w:val="000000"/>
          <w:u w:val="none"/>
          <w:effect w:val="none"/>
        </w:rPr>
        <w:t xml:space="preserve"> </w:t>
      </w:r>
      <w:r>
        <w:rPr>
          <w:rFonts w:ascii="Times New Roman;serif" w:hAnsi="Times New Roman;serif"/>
          <w:b w:val="false"/>
          <w:i w:val="false"/>
          <w:caps w:val="false"/>
          <w:smallCaps w:val="false"/>
          <w:strike w:val="false"/>
          <w:dstrike w:val="false"/>
          <w:color w:val="000000"/>
          <w:sz w:val="24"/>
          <w:u w:val="none"/>
          <w:effect w:val="none"/>
        </w:rPr>
        <w:t>(pp. 1-9).</w:t>
      </w:r>
      <w:hyperlink r:id="rId11">
        <w:r>
          <w:rPr>
            <w:rStyle w:val="InternetLink"/>
            <w:caps w:val="false"/>
            <w:smallCaps w:val="false"/>
            <w:strike w:val="false"/>
            <w:dstrike w:val="false"/>
            <w:color w:val="1155CC"/>
            <w:u w:val="single"/>
            <w:effect w:val="none"/>
          </w:rPr>
          <w:t xml:space="preserve"> </w:t>
        </w:r>
        <w:r>
          <w:rPr>
            <w:rStyle w:val="InternetLink"/>
            <w:rFonts w:ascii="Times New Roman;serif" w:hAnsi="Times New Roman;serif"/>
            <w:b w:val="false"/>
            <w:i w:val="false"/>
            <w:caps w:val="false"/>
            <w:smallCaps w:val="false"/>
            <w:strike w:val="false"/>
            <w:dstrike w:val="false"/>
            <w:color w:val="1155CC"/>
            <w:sz w:val="24"/>
            <w:u w:val="single"/>
            <w:effect w:val="none"/>
          </w:rPr>
          <w:t>https://doi.org/10.1109/ICBC51069.2021.9461080</w:t>
        </w:r>
      </w:hyperlink>
    </w:p>
    <w:p>
      <w:pPr>
        <w:pStyle w:val="TextBody"/>
        <w:bidi w:val="0"/>
        <w:spacing w:lineRule="auto" w:line="576" w:before="240" w:after="240"/>
        <w:rPr>
          <w:rFonts w:ascii="Times New Roman;serif" w:hAnsi="Times New Roman;serif"/>
          <w:b w:val="false"/>
          <w:i w:val="false"/>
          <w:caps w:val="false"/>
          <w:smallCaps w:val="false"/>
          <w:strike w:val="false"/>
          <w:dstrike w:val="false"/>
          <w:color w:val="000000"/>
          <w:sz w:val="24"/>
          <w:u w:val="none"/>
          <w:effect w:val="none"/>
        </w:rPr>
      </w:pPr>
      <w:r>
        <w:rPr>
          <w:rFonts w:ascii="Times New Roman;serif" w:hAnsi="Times New Roman;serif"/>
          <w:b w:val="false"/>
          <w:i w:val="false"/>
          <w:caps w:val="false"/>
          <w:smallCaps w:val="false"/>
          <w:strike w:val="false"/>
          <w:dstrike w:val="false"/>
          <w:color w:val="000000"/>
          <w:sz w:val="24"/>
          <w:u w:val="none"/>
          <w:effect w:val="none"/>
        </w:rPr>
        <w:t>Hussein, K. M., &amp; Al-Gailani, M. F. (2022). An Efficient Bandwidth Based on the Cryptographic Technique of the RSA Accumulator in Block Chain Networks. In 2022 Fifth College of Science International Conference of Recent Trends in Information Technology (CSCTIT) (pp. 164-168). Baghdad, Iraq. doi:10.1109/CSCTIT56299.2022.10145614</w:t>
      </w:r>
    </w:p>
    <w:p>
      <w:pPr>
        <w:pStyle w:val="TextBody"/>
        <w:bidi w:val="0"/>
        <w:spacing w:lineRule="auto" w:line="576" w:before="240" w:after="240"/>
        <w:rPr>
          <w:rFonts w:ascii="Times New Roman;serif" w:hAnsi="Times New Roman;serif"/>
          <w:b w:val="false"/>
          <w:i w:val="false"/>
          <w:caps w:val="false"/>
          <w:smallCaps w:val="false"/>
          <w:strike w:val="false"/>
          <w:dstrike w:val="false"/>
          <w:color w:val="000000"/>
          <w:sz w:val="24"/>
          <w:u w:val="none"/>
          <w:effect w:val="none"/>
        </w:rPr>
      </w:pPr>
      <w:r>
        <w:rPr>
          <w:rFonts w:ascii="Times New Roman;serif" w:hAnsi="Times New Roman;serif"/>
          <w:b w:val="false"/>
          <w:i w:val="false"/>
          <w:caps w:val="false"/>
          <w:smallCaps w:val="false"/>
          <w:strike w:val="false"/>
          <w:dstrike w:val="false"/>
          <w:color w:val="000000"/>
          <w:sz w:val="24"/>
          <w:u w:val="none"/>
          <w:effect w:val="none"/>
        </w:rPr>
        <w:t>Kharangate, A. (2023). Asynchronous merkle trees. arXiv. https://ar5iv.labs.arxiv.org/html/2311.17441</w:t>
      </w:r>
    </w:p>
    <w:p>
      <w:pPr>
        <w:pStyle w:val="TextBody"/>
        <w:bidi w:val="0"/>
        <w:spacing w:lineRule="auto" w:line="576" w:before="240" w:after="240"/>
        <w:rPr/>
      </w:pPr>
      <w:r>
        <w:rPr>
          <w:rFonts w:ascii="Times New Roman;serif" w:hAnsi="Times New Roman;serif"/>
          <w:b w:val="false"/>
          <w:i w:val="false"/>
          <w:caps w:val="false"/>
          <w:smallCaps w:val="false"/>
          <w:strike w:val="false"/>
          <w:dstrike w:val="false"/>
          <w:color w:val="000000"/>
          <w:sz w:val="24"/>
          <w:u w:val="none"/>
          <w:effect w:val="none"/>
        </w:rPr>
        <w:t xml:space="preserve">Kogias, E. K., Malkhi, D., &amp; Spiegelman, A. (2020). Asynchronous Distributed Key Generation for Computationally-Secure Randomness, Consensus, and Threshold Signatures. In </w:t>
      </w:r>
      <w:r>
        <w:rPr>
          <w:rFonts w:ascii="Times New Roman;serif" w:hAnsi="Times New Roman;serif"/>
          <w:b w:val="false"/>
          <w:i/>
          <w:caps w:val="false"/>
          <w:smallCaps w:val="false"/>
          <w:strike w:val="false"/>
          <w:dstrike w:val="false"/>
          <w:color w:val="000000"/>
          <w:sz w:val="24"/>
          <w:u w:val="none"/>
          <w:effect w:val="none"/>
        </w:rPr>
        <w:t>Proceedings of the 2020 ACM SIGSAC Conference on Computer and Communications Security (CCS '20)</w:t>
      </w:r>
      <w:r>
        <w:rPr>
          <w:caps w:val="false"/>
          <w:smallCaps w:val="false"/>
          <w:strike w:val="false"/>
          <w:dstrike w:val="false"/>
          <w:color w:val="000000"/>
          <w:u w:val="none"/>
          <w:effect w:val="none"/>
        </w:rPr>
        <w:t xml:space="preserve"> </w:t>
      </w:r>
      <w:r>
        <w:rPr>
          <w:rFonts w:ascii="Times New Roman;serif" w:hAnsi="Times New Roman;serif"/>
          <w:b w:val="false"/>
          <w:i w:val="false"/>
          <w:caps w:val="false"/>
          <w:smallCaps w:val="false"/>
          <w:strike w:val="false"/>
          <w:dstrike w:val="false"/>
          <w:color w:val="000000"/>
          <w:sz w:val="24"/>
          <w:u w:val="none"/>
          <w:effect w:val="none"/>
        </w:rPr>
        <w:t>(pp. 1751–1767). Association for Computing Machinery.</w:t>
      </w:r>
      <w:hyperlink r:id="rId12">
        <w:r>
          <w:rPr>
            <w:rStyle w:val="InternetLink"/>
            <w:caps w:val="false"/>
            <w:smallCaps w:val="false"/>
            <w:strike w:val="false"/>
            <w:dstrike w:val="false"/>
            <w:color w:val="1155CC"/>
            <w:u w:val="single"/>
            <w:effect w:val="none"/>
          </w:rPr>
          <w:t xml:space="preserve"> </w:t>
        </w:r>
        <w:r>
          <w:rPr>
            <w:rStyle w:val="InternetLink"/>
            <w:rFonts w:ascii="Times New Roman;serif" w:hAnsi="Times New Roman;serif"/>
            <w:b w:val="false"/>
            <w:i w:val="false"/>
            <w:caps w:val="false"/>
            <w:smallCaps w:val="false"/>
            <w:strike w:val="false"/>
            <w:dstrike w:val="false"/>
            <w:color w:val="1155CC"/>
            <w:sz w:val="24"/>
            <w:u w:val="single"/>
            <w:effect w:val="none"/>
          </w:rPr>
          <w:t>https://doi.org/10.1145/3372297.3423364</w:t>
        </w:r>
      </w:hyperlink>
    </w:p>
    <w:p>
      <w:pPr>
        <w:pStyle w:val="TextBody"/>
        <w:bidi w:val="0"/>
        <w:spacing w:lineRule="auto" w:line="576" w:before="240" w:after="240"/>
        <w:rPr/>
      </w:pPr>
      <w:r>
        <w:rPr>
          <w:rFonts w:ascii="Times New Roman;serif" w:hAnsi="Times New Roman;serif"/>
          <w:b w:val="false"/>
          <w:i w:val="false"/>
          <w:caps w:val="false"/>
          <w:smallCaps w:val="false"/>
          <w:strike w:val="false"/>
          <w:dstrike w:val="false"/>
          <w:color w:val="000000"/>
          <w:sz w:val="24"/>
          <w:u w:val="none"/>
          <w:effect w:val="none"/>
        </w:rPr>
        <w:t xml:space="preserve">Knudsen, H., Li, J., Notland, J., Haro, P., &amp; Ræder, T. (2021). High-Performance Asynchronous Byzantine Fault Tolerance Consensus Protocol. </w:t>
      </w:r>
      <w:r>
        <w:rPr>
          <w:rFonts w:ascii="Times New Roman;serif" w:hAnsi="Times New Roman;serif"/>
          <w:b w:val="false"/>
          <w:i/>
          <w:caps w:val="false"/>
          <w:smallCaps w:val="false"/>
          <w:strike w:val="false"/>
          <w:dstrike w:val="false"/>
          <w:color w:val="000000"/>
          <w:sz w:val="24"/>
          <w:u w:val="none"/>
          <w:effect w:val="none"/>
        </w:rPr>
        <w:t>IEEE International Conference on Blockchain</w:t>
      </w:r>
      <w:r>
        <w:rPr>
          <w:caps w:val="false"/>
          <w:smallCaps w:val="false"/>
          <w:strike w:val="false"/>
          <w:dstrike w:val="false"/>
          <w:color w:val="000000"/>
          <w:u w:val="none"/>
          <w:effect w:val="none"/>
        </w:rPr>
        <w:t xml:space="preserve"> </w:t>
      </w:r>
      <w:r>
        <w:rPr>
          <w:rFonts w:ascii="Times New Roman;serif" w:hAnsi="Times New Roman;serif"/>
          <w:b w:val="false"/>
          <w:i w:val="false"/>
          <w:caps w:val="false"/>
          <w:smallCaps w:val="false"/>
          <w:strike w:val="false"/>
          <w:dstrike w:val="false"/>
          <w:color w:val="000000"/>
          <w:sz w:val="24"/>
          <w:u w:val="none"/>
          <w:effect w:val="none"/>
        </w:rPr>
        <w:t>(pp. 476-483).</w:t>
      </w:r>
      <w:hyperlink r:id="rId13">
        <w:r>
          <w:rPr>
            <w:rStyle w:val="InternetLink"/>
            <w:caps w:val="false"/>
            <w:smallCaps w:val="false"/>
            <w:strike w:val="false"/>
            <w:dstrike w:val="false"/>
            <w:color w:val="1155CC"/>
            <w:u w:val="single"/>
            <w:effect w:val="none"/>
          </w:rPr>
          <w:t xml:space="preserve"> </w:t>
        </w:r>
        <w:r>
          <w:rPr>
            <w:rStyle w:val="InternetLink"/>
            <w:rFonts w:ascii="Times New Roman;serif" w:hAnsi="Times New Roman;serif"/>
            <w:b w:val="false"/>
            <w:i w:val="false"/>
            <w:caps w:val="false"/>
            <w:smallCaps w:val="false"/>
            <w:strike w:val="false"/>
            <w:dstrike w:val="false"/>
            <w:color w:val="1155CC"/>
            <w:sz w:val="24"/>
            <w:u w:val="single"/>
            <w:effect w:val="none"/>
          </w:rPr>
          <w:t>https://doi.org/10.1109/Blockchain53845.2021.00073</w:t>
        </w:r>
      </w:hyperlink>
    </w:p>
    <w:p>
      <w:pPr>
        <w:pStyle w:val="TextBody"/>
        <w:bidi w:val="0"/>
        <w:spacing w:lineRule="auto" w:line="576" w:before="240" w:after="240"/>
        <w:rPr/>
      </w:pPr>
      <w:r>
        <w:rPr>
          <w:rFonts w:ascii="Times New Roman;serif" w:hAnsi="Times New Roman;serif"/>
          <w:b w:val="false"/>
          <w:i w:val="false"/>
          <w:caps w:val="false"/>
          <w:smallCaps w:val="false"/>
          <w:strike w:val="false"/>
          <w:dstrike w:val="false"/>
          <w:color w:val="000000"/>
          <w:sz w:val="24"/>
          <w:u w:val="none"/>
          <w:effect w:val="none"/>
        </w:rPr>
        <w:t xml:space="preserve">Lauinger, J., Ernstberger, J., Regnath, E., Hamad, M., &amp; Steinhorst, S. (2021). A-PoA: Anonymous Proof of Authorization for Decentralized Identity Management. In </w:t>
      </w:r>
      <w:r>
        <w:rPr>
          <w:rFonts w:ascii="Times New Roman;serif" w:hAnsi="Times New Roman;serif"/>
          <w:b w:val="false"/>
          <w:i/>
          <w:caps w:val="false"/>
          <w:smallCaps w:val="false"/>
          <w:strike w:val="false"/>
          <w:dstrike w:val="false"/>
          <w:color w:val="000000"/>
          <w:sz w:val="24"/>
          <w:u w:val="none"/>
          <w:effect w:val="none"/>
        </w:rPr>
        <w:t>2021 IEEE International Conference on Blockchain and Cryptocurrency (ICBC)</w:t>
      </w:r>
      <w:r>
        <w:rPr>
          <w:caps w:val="false"/>
          <w:smallCaps w:val="false"/>
          <w:strike w:val="false"/>
          <w:dstrike w:val="false"/>
          <w:color w:val="000000"/>
          <w:u w:val="none"/>
          <w:effect w:val="none"/>
        </w:rPr>
        <w:t xml:space="preserve"> </w:t>
      </w:r>
      <w:r>
        <w:rPr>
          <w:rFonts w:ascii="Times New Roman;serif" w:hAnsi="Times New Roman;serif"/>
          <w:b w:val="false"/>
          <w:i w:val="false"/>
          <w:caps w:val="false"/>
          <w:smallCaps w:val="false"/>
          <w:strike w:val="false"/>
          <w:dstrike w:val="false"/>
          <w:color w:val="000000"/>
          <w:sz w:val="24"/>
          <w:u w:val="none"/>
          <w:effect w:val="none"/>
        </w:rPr>
        <w:t>(pp. 1-9). Sydney, Australia. doi:10.1109/ICBC51069.2021.9461082.</w:t>
      </w:r>
    </w:p>
    <w:p>
      <w:pPr>
        <w:pStyle w:val="TextBody"/>
        <w:bidi w:val="0"/>
        <w:spacing w:lineRule="auto" w:line="576" w:before="240" w:after="240"/>
        <w:rPr/>
      </w:pPr>
      <w:r>
        <w:rPr>
          <w:rFonts w:ascii="Times New Roman;serif" w:hAnsi="Times New Roman;serif"/>
          <w:b w:val="false"/>
          <w:i w:val="false"/>
          <w:caps w:val="false"/>
          <w:smallCaps w:val="false"/>
          <w:strike w:val="false"/>
          <w:dstrike w:val="false"/>
          <w:color w:val="000000"/>
          <w:sz w:val="24"/>
          <w:u w:val="none"/>
          <w:effect w:val="none"/>
        </w:rPr>
        <w:t xml:space="preserve">Miller, A., Xia, Y., Croman, K., Shi, E., &amp; Song, D. (2016). The Honey Badger of BFT Protocols. </w:t>
      </w:r>
      <w:r>
        <w:rPr>
          <w:rFonts w:ascii="Times New Roman;serif" w:hAnsi="Times New Roman;serif"/>
          <w:b w:val="false"/>
          <w:i/>
          <w:caps w:val="false"/>
          <w:smallCaps w:val="false"/>
          <w:strike w:val="false"/>
          <w:dstrike w:val="false"/>
          <w:color w:val="000000"/>
          <w:sz w:val="24"/>
          <w:u w:val="none"/>
          <w:effect w:val="none"/>
        </w:rPr>
        <w:t>Proceedings of the 2016 ACM SIGSAC Conference on Computer and Communications Security</w:t>
      </w:r>
      <w:r>
        <w:rPr>
          <w:caps w:val="false"/>
          <w:smallCaps w:val="false"/>
          <w:strike w:val="false"/>
          <w:dstrike w:val="false"/>
          <w:color w:val="000000"/>
          <w:u w:val="none"/>
          <w:effect w:val="none"/>
        </w:rPr>
        <w:t xml:space="preserve"> </w:t>
      </w:r>
      <w:r>
        <w:rPr>
          <w:rFonts w:ascii="Times New Roman;serif" w:hAnsi="Times New Roman;serif"/>
          <w:b w:val="false"/>
          <w:i w:val="false"/>
          <w:caps w:val="false"/>
          <w:smallCaps w:val="false"/>
          <w:strike w:val="false"/>
          <w:dstrike w:val="false"/>
          <w:color w:val="000000"/>
          <w:sz w:val="24"/>
          <w:u w:val="none"/>
          <w:effect w:val="none"/>
        </w:rPr>
        <w:t>(pp. 31–42).</w:t>
      </w:r>
      <w:hyperlink r:id="rId14">
        <w:r>
          <w:rPr>
            <w:rStyle w:val="InternetLink"/>
            <w:caps w:val="false"/>
            <w:smallCaps w:val="false"/>
            <w:strike w:val="false"/>
            <w:dstrike w:val="false"/>
            <w:color w:val="1155CC"/>
            <w:u w:val="single"/>
            <w:effect w:val="none"/>
          </w:rPr>
          <w:t xml:space="preserve"> </w:t>
        </w:r>
        <w:r>
          <w:rPr>
            <w:rStyle w:val="InternetLink"/>
            <w:rFonts w:ascii="Times New Roman;serif" w:hAnsi="Times New Roman;serif"/>
            <w:b w:val="false"/>
            <w:i w:val="false"/>
            <w:caps w:val="false"/>
            <w:smallCaps w:val="false"/>
            <w:strike w:val="false"/>
            <w:dstrike w:val="false"/>
            <w:color w:val="1155CC"/>
            <w:sz w:val="24"/>
            <w:u w:val="single"/>
            <w:effect w:val="none"/>
          </w:rPr>
          <w:t>https://doi.org/10.1145/2976749.2978399</w:t>
        </w:r>
      </w:hyperlink>
    </w:p>
    <w:p>
      <w:pPr>
        <w:pStyle w:val="TextBody"/>
        <w:bidi w:val="0"/>
        <w:spacing w:lineRule="auto" w:line="576" w:before="240" w:after="240"/>
        <w:rPr>
          <w:rFonts w:ascii="Times New Roman;serif" w:hAnsi="Times New Roman;serif"/>
          <w:b w:val="false"/>
          <w:i w:val="false"/>
          <w:caps w:val="false"/>
          <w:smallCaps w:val="false"/>
          <w:strike w:val="false"/>
          <w:dstrike w:val="false"/>
          <w:color w:val="000000"/>
          <w:sz w:val="24"/>
          <w:u w:val="none"/>
          <w:effect w:val="none"/>
        </w:rPr>
      </w:pPr>
      <w:r>
        <w:rPr>
          <w:rFonts w:ascii="Times New Roman;serif" w:hAnsi="Times New Roman;serif"/>
          <w:b w:val="false"/>
          <w:i w:val="false"/>
          <w:caps w:val="false"/>
          <w:smallCaps w:val="false"/>
          <w:strike w:val="false"/>
          <w:dstrike w:val="false"/>
          <w:color w:val="000000"/>
          <w:sz w:val="24"/>
          <w:u w:val="none"/>
          <w:effect w:val="none"/>
        </w:rPr>
        <w:t>Nakamoto, S. (2008). Bitcoin: A Peer-to-Peer Electronic Cash System. Retrieved from https://bitcoin.org/bitcoin.pdf</w:t>
      </w:r>
    </w:p>
    <w:p>
      <w:pPr>
        <w:pStyle w:val="TextBody"/>
        <w:bidi w:val="0"/>
        <w:spacing w:lineRule="auto" w:line="576" w:before="240" w:after="240"/>
        <w:rPr/>
      </w:pPr>
      <w:r>
        <w:rPr>
          <w:rFonts w:ascii="Times New Roman;serif" w:hAnsi="Times New Roman;serif"/>
          <w:b w:val="false"/>
          <w:i w:val="false"/>
          <w:caps w:val="false"/>
          <w:smallCaps w:val="false"/>
          <w:strike w:val="false"/>
          <w:dstrike w:val="false"/>
          <w:color w:val="000000"/>
          <w:sz w:val="24"/>
          <w:u w:val="none"/>
          <w:effect w:val="none"/>
        </w:rPr>
        <w:t xml:space="preserve">Ramakrishna Kotla, Lorenzo Alvisi, Michael Dahlin, Allen Clement, and Edmund L. Wong. (2009). Zyzzyva: Speculative Byzantine fault tolerance. </w:t>
      </w:r>
      <w:r>
        <w:rPr>
          <w:rFonts w:ascii="Times New Roman;serif" w:hAnsi="Times New Roman;serif"/>
          <w:b w:val="false"/>
          <w:i/>
          <w:caps w:val="false"/>
          <w:smallCaps w:val="false"/>
          <w:strike w:val="false"/>
          <w:dstrike w:val="false"/>
          <w:color w:val="000000"/>
          <w:sz w:val="24"/>
          <w:u w:val="none"/>
          <w:effect w:val="none"/>
        </w:rPr>
        <w:t>ACM Transactions on Computer Systems (TOCS), 27</w:t>
      </w:r>
      <w:r>
        <w:rPr>
          <w:rFonts w:ascii="Times New Roman;serif" w:hAnsi="Times New Roman;serif"/>
          <w:b w:val="false"/>
          <w:i w:val="false"/>
          <w:caps w:val="false"/>
          <w:smallCaps w:val="false"/>
          <w:strike w:val="false"/>
          <w:dstrike w:val="false"/>
          <w:color w:val="000000"/>
          <w:sz w:val="24"/>
          <w:u w:val="none"/>
          <w:effect w:val="none"/>
        </w:rPr>
        <w:t>(4), 7:1–7:39.</w:t>
      </w:r>
      <w:hyperlink r:id="rId15">
        <w:r>
          <w:rPr>
            <w:rStyle w:val="InternetLink"/>
            <w:caps w:val="false"/>
            <w:smallCaps w:val="false"/>
            <w:strike w:val="false"/>
            <w:dstrike w:val="false"/>
            <w:color w:val="1155CC"/>
            <w:u w:val="single"/>
            <w:effect w:val="none"/>
          </w:rPr>
          <w:t xml:space="preserve"> </w:t>
        </w:r>
        <w:r>
          <w:rPr>
            <w:rStyle w:val="InternetLink"/>
            <w:rFonts w:ascii="Times New Roman;serif" w:hAnsi="Times New Roman;serif"/>
            <w:b w:val="false"/>
            <w:i w:val="false"/>
            <w:caps w:val="false"/>
            <w:smallCaps w:val="false"/>
            <w:strike w:val="false"/>
            <w:dstrike w:val="false"/>
            <w:color w:val="1155CC"/>
            <w:sz w:val="24"/>
            <w:u w:val="single"/>
            <w:effect w:val="none"/>
          </w:rPr>
          <w:t>https://doi.org/10.1145/1658357.1658358</w:t>
        </w:r>
      </w:hyperlink>
    </w:p>
    <w:p>
      <w:pPr>
        <w:pStyle w:val="TextBody"/>
        <w:bidi w:val="0"/>
        <w:spacing w:lineRule="auto" w:line="576" w:before="240" w:after="240"/>
        <w:rPr/>
      </w:pPr>
      <w:r>
        <w:rPr>
          <w:rFonts w:ascii="Times New Roman;serif" w:hAnsi="Times New Roman;serif"/>
          <w:b w:val="false"/>
          <w:i w:val="false"/>
          <w:caps w:val="false"/>
          <w:smallCaps w:val="false"/>
          <w:strike w:val="false"/>
          <w:dstrike w:val="false"/>
          <w:color w:val="000000"/>
          <w:sz w:val="24"/>
          <w:u w:val="none"/>
          <w:effect w:val="none"/>
        </w:rPr>
        <w:t xml:space="preserve">Reddy, B. S. (2021). securePrune: Secure block pruning in UTXO based blockchains using Accumulators. In </w:t>
      </w:r>
      <w:r>
        <w:rPr>
          <w:rFonts w:ascii="Times New Roman;serif" w:hAnsi="Times New Roman;serif"/>
          <w:b w:val="false"/>
          <w:i/>
          <w:caps w:val="false"/>
          <w:smallCaps w:val="false"/>
          <w:strike w:val="false"/>
          <w:dstrike w:val="false"/>
          <w:color w:val="000000"/>
          <w:sz w:val="24"/>
          <w:u w:val="none"/>
          <w:effect w:val="none"/>
        </w:rPr>
        <w:t>2021 International Conference on COMmunication Systems &amp; NETworkS (COMSNETS)</w:t>
      </w:r>
      <w:r>
        <w:rPr>
          <w:caps w:val="false"/>
          <w:smallCaps w:val="false"/>
          <w:strike w:val="false"/>
          <w:dstrike w:val="false"/>
          <w:color w:val="000000"/>
          <w:u w:val="none"/>
          <w:effect w:val="none"/>
        </w:rPr>
        <w:t xml:space="preserve"> </w:t>
      </w:r>
      <w:r>
        <w:rPr>
          <w:rFonts w:ascii="Times New Roman;serif" w:hAnsi="Times New Roman;serif"/>
          <w:b w:val="false"/>
          <w:i w:val="false"/>
          <w:caps w:val="false"/>
          <w:smallCaps w:val="false"/>
          <w:strike w:val="false"/>
          <w:dstrike w:val="false"/>
          <w:color w:val="000000"/>
          <w:sz w:val="24"/>
          <w:u w:val="none"/>
          <w:effect w:val="none"/>
        </w:rPr>
        <w:t>(pp. 174-178). Bangalore, India. doi:10.1109/COMSNETS51098.2021.9352892.</w:t>
      </w:r>
    </w:p>
    <w:p>
      <w:pPr>
        <w:pStyle w:val="TextBody"/>
        <w:bidi w:val="0"/>
        <w:spacing w:lineRule="auto" w:line="576" w:before="240" w:after="240"/>
        <w:rPr/>
      </w:pPr>
      <w:r>
        <w:rPr>
          <w:rFonts w:ascii="Times New Roman;serif" w:hAnsi="Times New Roman;serif"/>
          <w:b w:val="false"/>
          <w:i w:val="false"/>
          <w:caps w:val="false"/>
          <w:smallCaps w:val="false"/>
          <w:strike w:val="false"/>
          <w:dstrike w:val="false"/>
          <w:color w:val="000000"/>
          <w:sz w:val="24"/>
          <w:u w:val="none"/>
          <w:effect w:val="none"/>
        </w:rPr>
        <w:t xml:space="preserve">Silva, P., Matos, M., &amp; Barreto, J. (2023). NimbleChain: Speeding up Cryptocurrencies in General-purpose Permissionless Blockchains. </w:t>
      </w:r>
      <w:r>
        <w:rPr>
          <w:rFonts w:ascii="Times New Roman;serif" w:hAnsi="Times New Roman;serif"/>
          <w:b w:val="false"/>
          <w:i/>
          <w:caps w:val="false"/>
          <w:smallCaps w:val="false"/>
          <w:strike w:val="false"/>
          <w:dstrike w:val="false"/>
          <w:color w:val="000000"/>
          <w:sz w:val="24"/>
          <w:u w:val="none"/>
          <w:effect w:val="none"/>
        </w:rPr>
        <w:t>Distributed Ledger Technology, 2</w:t>
      </w:r>
      <w:r>
        <w:rPr>
          <w:rFonts w:ascii="Times New Roman;serif" w:hAnsi="Times New Roman;serif"/>
          <w:b w:val="false"/>
          <w:i w:val="false"/>
          <w:caps w:val="false"/>
          <w:smallCaps w:val="false"/>
          <w:strike w:val="false"/>
          <w:dstrike w:val="false"/>
          <w:color w:val="000000"/>
          <w:sz w:val="24"/>
          <w:u w:val="none"/>
          <w:effect w:val="none"/>
        </w:rPr>
        <w:t>(1), Article 8.</w:t>
      </w:r>
      <w:hyperlink r:id="rId16">
        <w:r>
          <w:rPr>
            <w:rStyle w:val="InternetLink"/>
            <w:caps w:val="false"/>
            <w:smallCaps w:val="false"/>
            <w:strike w:val="false"/>
            <w:dstrike w:val="false"/>
            <w:color w:val="1155CC"/>
            <w:u w:val="single"/>
            <w:effect w:val="none"/>
          </w:rPr>
          <w:t xml:space="preserve"> </w:t>
        </w:r>
        <w:r>
          <w:rPr>
            <w:rStyle w:val="InternetLink"/>
            <w:rFonts w:ascii="Times New Roman;serif" w:hAnsi="Times New Roman;serif"/>
            <w:b w:val="false"/>
            <w:i w:val="false"/>
            <w:caps w:val="false"/>
            <w:smallCaps w:val="false"/>
            <w:strike w:val="false"/>
            <w:dstrike w:val="false"/>
            <w:color w:val="1155CC"/>
            <w:sz w:val="24"/>
            <w:u w:val="single"/>
            <w:effect w:val="none"/>
          </w:rPr>
          <w:t>https://doi-org.ezproxylocal.library.nova.edu/10.1145/3573895</w:t>
        </w:r>
      </w:hyperlink>
    </w:p>
    <w:p>
      <w:pPr>
        <w:pStyle w:val="TextBody"/>
        <w:bidi w:val="0"/>
        <w:spacing w:lineRule="auto" w:line="576" w:before="240" w:after="240"/>
        <w:rPr/>
      </w:pPr>
      <w:r>
        <w:rPr>
          <w:rFonts w:ascii="Times New Roman;serif" w:hAnsi="Times New Roman;serif"/>
          <w:b w:val="false"/>
          <w:i w:val="false"/>
          <w:caps w:val="false"/>
          <w:smallCaps w:val="false"/>
          <w:strike w:val="false"/>
          <w:dstrike w:val="false"/>
          <w:color w:val="000000"/>
          <w:sz w:val="24"/>
          <w:u w:val="none"/>
          <w:effect w:val="none"/>
        </w:rPr>
        <w:t xml:space="preserve">Woznica, A., &amp; Kedziora, M. (2022). Performance and scalability evaluation of a permissioned Blockchain based on the Hyperledger Fabric, Sawtooth and Iroha. </w:t>
      </w:r>
      <w:r>
        <w:rPr>
          <w:rFonts w:ascii="Times New Roman;serif" w:hAnsi="Times New Roman;serif"/>
          <w:b w:val="false"/>
          <w:i/>
          <w:caps w:val="false"/>
          <w:smallCaps w:val="false"/>
          <w:strike w:val="false"/>
          <w:dstrike w:val="false"/>
          <w:color w:val="000000"/>
          <w:sz w:val="24"/>
          <w:u w:val="none"/>
          <w:effect w:val="none"/>
        </w:rPr>
        <w:t>Comput. Sci. Inf. Syst., 19</w:t>
      </w:r>
      <w:r>
        <w:rPr>
          <w:rFonts w:ascii="Times New Roman;serif" w:hAnsi="Times New Roman;serif"/>
          <w:b w:val="false"/>
          <w:i w:val="false"/>
          <w:caps w:val="false"/>
          <w:smallCaps w:val="false"/>
          <w:strike w:val="false"/>
          <w:dstrike w:val="false"/>
          <w:color w:val="000000"/>
          <w:sz w:val="24"/>
          <w:u w:val="none"/>
          <w:effect w:val="none"/>
        </w:rPr>
        <w:t>, 659-678.</w:t>
      </w:r>
    </w:p>
    <w:p>
      <w:pPr>
        <w:pStyle w:val="TextBody"/>
        <w:bidi w:val="0"/>
        <w:spacing w:lineRule="auto" w:line="576" w:before="240" w:after="240"/>
        <w:rPr/>
      </w:pPr>
      <w:r>
        <w:rPr>
          <w:rFonts w:ascii="Times New Roman;serif" w:hAnsi="Times New Roman;serif"/>
          <w:b w:val="false"/>
          <w:i w:val="false"/>
          <w:caps w:val="false"/>
          <w:smallCaps w:val="false"/>
          <w:strike w:val="false"/>
          <w:dstrike w:val="false"/>
          <w:color w:val="000000"/>
          <w:sz w:val="24"/>
          <w:u w:val="none"/>
          <w:effect w:val="none"/>
        </w:rPr>
        <w:t xml:space="preserve">Zhou, Q., Huang, H., Zheng, Z., &amp; Bian, J. (2020). Solutions to Scalability of Blockchain: A Survey. </w:t>
      </w:r>
      <w:r>
        <w:rPr>
          <w:rFonts w:ascii="Times New Roman;serif" w:hAnsi="Times New Roman;serif"/>
          <w:b w:val="false"/>
          <w:i/>
          <w:caps w:val="false"/>
          <w:smallCaps w:val="false"/>
          <w:strike w:val="false"/>
          <w:dstrike w:val="false"/>
          <w:color w:val="000000"/>
          <w:sz w:val="24"/>
          <w:u w:val="none"/>
          <w:effect w:val="none"/>
        </w:rPr>
        <w:t>IEEE Access</w:t>
      </w:r>
      <w:r>
        <w:rPr>
          <w:rFonts w:ascii="Times New Roman;serif" w:hAnsi="Times New Roman;serif"/>
          <w:b w:val="false"/>
          <w:i w:val="false"/>
          <w:caps w:val="false"/>
          <w:smallCaps w:val="false"/>
          <w:strike w:val="false"/>
          <w:dstrike w:val="false"/>
          <w:color w:val="000000"/>
          <w:sz w:val="24"/>
          <w:u w:val="none"/>
          <w:effect w:val="none"/>
        </w:rPr>
        <w:t>. Advance online publication.</w:t>
      </w:r>
      <w:hyperlink r:id="rId17">
        <w:r>
          <w:rPr>
            <w:rStyle w:val="InternetLink"/>
            <w:caps w:val="false"/>
            <w:smallCaps w:val="false"/>
            <w:strike w:val="false"/>
            <w:dstrike w:val="false"/>
            <w:color w:val="1155CC"/>
            <w:u w:val="single"/>
            <w:effect w:val="none"/>
          </w:rPr>
          <w:t xml:space="preserve"> </w:t>
        </w:r>
        <w:r>
          <w:rPr>
            <w:rStyle w:val="InternetLink"/>
            <w:rFonts w:ascii="Times New Roman;serif" w:hAnsi="Times New Roman;serif"/>
            <w:b w:val="false"/>
            <w:i w:val="false"/>
            <w:caps w:val="false"/>
            <w:smallCaps w:val="false"/>
            <w:strike w:val="false"/>
            <w:dstrike w:val="false"/>
            <w:color w:val="1155CC"/>
            <w:sz w:val="24"/>
            <w:u w:val="single"/>
            <w:effect w:val="none"/>
          </w:rPr>
          <w:t>https://doi.org/10.1109/ACCESS.2020.2967218</w:t>
        </w:r>
      </w:hyperlink>
    </w:p>
    <w:p>
      <w:pPr>
        <w:pStyle w:val="Textbody1"/>
        <w:spacing w:lineRule="auto" w:line="480" w:before="0" w:after="140"/>
        <w:rPr>
          <w:rFonts w:ascii="Times New Roman" w:hAnsi="Times New Roman"/>
          <w:sz w:val="24"/>
          <w:szCs w:val="24"/>
        </w:rPr>
      </w:pPr>
      <w:r>
        <w:rPr/>
      </w:r>
    </w:p>
    <w:sectPr>
      <w:headerReference w:type="default" r:id="rId18"/>
      <w:type w:val="nextPage"/>
      <w:pgSz w:w="12240" w:h="15840"/>
      <w:pgMar w:left="1134" w:right="1134" w:header="72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 w:name="Times New Roman">
    <w:altName w:val="serif"/>
    <w:charset w:val="01"/>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Eric Webb</w:t>
    </w:r>
  </w:p>
  <w:p>
    <w:pPr>
      <w:pStyle w:val="Header"/>
      <w:rPr/>
    </w:pPr>
    <w:r>
      <w:rPr/>
      <w:t>N01927543</w:t>
    </w:r>
  </w:p>
  <w:p>
    <w:pPr>
      <w:pStyle w:val="Header"/>
      <w:rPr/>
    </w:pPr>
    <w:r>
      <w:rPr/>
      <w:t>ew774@mynsu.nova.edu</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07" w:hanging="283"/>
      </w:pPr>
      <w:rPr>
        <w:rFonts w:ascii="Symbol" w:hAnsi="Symbol" w:cs="Symbol" w:hint="default"/>
      </w:rPr>
    </w:lvl>
    <w:lvl w:ilvl="1">
      <w:start w:val="0"/>
      <w:numFmt w:val="bullet"/>
      <w:lvlText w:val=""/>
      <w:lvlJc w:val="left"/>
      <w:pPr>
        <w:tabs>
          <w:tab w:val="num" w:pos="0"/>
        </w:tabs>
        <w:ind w:left="1414" w:hanging="283"/>
      </w:pPr>
      <w:rPr>
        <w:rFonts w:ascii="Symbol" w:hAnsi="Symbol" w:cs="Symbol" w:hint="default"/>
      </w:rPr>
    </w:lvl>
    <w:lvl w:ilvl="2">
      <w:start w:val="0"/>
      <w:numFmt w:val="bullet"/>
      <w:lvlText w:val=""/>
      <w:lvlJc w:val="left"/>
      <w:pPr>
        <w:tabs>
          <w:tab w:val="num" w:pos="0"/>
        </w:tabs>
        <w:ind w:left="2121" w:hanging="283"/>
      </w:pPr>
      <w:rPr>
        <w:rFonts w:ascii="Symbol" w:hAnsi="Symbol" w:cs="Symbol" w:hint="default"/>
      </w:rPr>
    </w:lvl>
    <w:lvl w:ilvl="3">
      <w:start w:val="0"/>
      <w:numFmt w:val="bullet"/>
      <w:lvlText w:val=""/>
      <w:lvlJc w:val="left"/>
      <w:pPr>
        <w:tabs>
          <w:tab w:val="num" w:pos="0"/>
        </w:tabs>
        <w:ind w:left="2828" w:hanging="283"/>
      </w:pPr>
      <w:rPr>
        <w:rFonts w:ascii="Symbol" w:hAnsi="Symbol" w:cs="Symbol" w:hint="default"/>
      </w:rPr>
    </w:lvl>
    <w:lvl w:ilvl="4">
      <w:start w:val="0"/>
      <w:numFmt w:val="bullet"/>
      <w:lvlText w:val=""/>
      <w:lvlJc w:val="left"/>
      <w:pPr>
        <w:tabs>
          <w:tab w:val="num" w:pos="0"/>
        </w:tabs>
        <w:ind w:left="3535" w:hanging="283"/>
      </w:pPr>
      <w:rPr>
        <w:rFonts w:ascii="Symbol" w:hAnsi="Symbol" w:cs="Symbol" w:hint="default"/>
      </w:rPr>
    </w:lvl>
    <w:lvl w:ilvl="5">
      <w:start w:val="0"/>
      <w:numFmt w:val="bullet"/>
      <w:lvlText w:val=""/>
      <w:lvlJc w:val="left"/>
      <w:pPr>
        <w:tabs>
          <w:tab w:val="num" w:pos="0"/>
        </w:tabs>
        <w:ind w:left="4242" w:hanging="283"/>
      </w:pPr>
      <w:rPr>
        <w:rFonts w:ascii="Symbol" w:hAnsi="Symbol" w:cs="Symbol" w:hint="default"/>
      </w:rPr>
    </w:lvl>
    <w:lvl w:ilvl="6">
      <w:start w:val="0"/>
      <w:numFmt w:val="bullet"/>
      <w:lvlText w:val=""/>
      <w:lvlJc w:val="left"/>
      <w:pPr>
        <w:tabs>
          <w:tab w:val="num" w:pos="0"/>
        </w:tabs>
        <w:ind w:left="4949" w:hanging="283"/>
      </w:pPr>
      <w:rPr>
        <w:rFonts w:ascii="Symbol" w:hAnsi="Symbol" w:cs="Symbol" w:hint="default"/>
      </w:rPr>
    </w:lvl>
    <w:lvl w:ilvl="7">
      <w:start w:val="0"/>
      <w:numFmt w:val="bullet"/>
      <w:lvlText w:val=""/>
      <w:lvlJc w:val="left"/>
      <w:pPr>
        <w:tabs>
          <w:tab w:val="num" w:pos="0"/>
        </w:tabs>
        <w:ind w:left="5656" w:hanging="283"/>
      </w:pPr>
      <w:rPr>
        <w:rFonts w:ascii="Symbol" w:hAnsi="Symbol" w:cs="Symbol" w:hint="default"/>
      </w:rPr>
    </w:lvl>
    <w:lvl w:ilvl="8">
      <w:start w:val="0"/>
      <w:numFmt w:val="bullet"/>
      <w:lvlText w:val=""/>
      <w:lvlJc w:val="left"/>
      <w:pPr>
        <w:tabs>
          <w:tab w:val="num" w:pos="0"/>
        </w:tabs>
        <w:ind w:left="6363" w:hanging="283"/>
      </w:pPr>
      <w:rPr>
        <w:rFonts w:ascii="Symbol" w:hAnsi="Symbol" w:cs="Symbol" w:hint="default"/>
      </w:rPr>
    </w:lvl>
  </w:abstractNum>
  <w:abstractNum w:abstractNumId="2">
    <w:lvl w:ilvl="0">
      <w:numFmt w:val="bullet"/>
      <w:lvlText w:val=""/>
      <w:lvlJc w:val="left"/>
      <w:pPr>
        <w:tabs>
          <w:tab w:val="num" w:pos="0"/>
        </w:tabs>
        <w:ind w:left="707" w:hanging="283"/>
      </w:pPr>
      <w:rPr>
        <w:rFonts w:ascii="Symbol" w:hAnsi="Symbol" w:cs="Symbol" w:hint="default"/>
      </w:rPr>
    </w:lvl>
    <w:lvl w:ilvl="1">
      <w:start w:val="0"/>
      <w:numFmt w:val="bullet"/>
      <w:lvlText w:val=""/>
      <w:lvlJc w:val="left"/>
      <w:pPr>
        <w:tabs>
          <w:tab w:val="num" w:pos="0"/>
        </w:tabs>
        <w:ind w:left="1414" w:hanging="283"/>
      </w:pPr>
      <w:rPr>
        <w:rFonts w:ascii="Symbol" w:hAnsi="Symbol" w:cs="Symbol" w:hint="default"/>
      </w:rPr>
    </w:lvl>
    <w:lvl w:ilvl="2">
      <w:start w:val="0"/>
      <w:numFmt w:val="bullet"/>
      <w:lvlText w:val=""/>
      <w:lvlJc w:val="left"/>
      <w:pPr>
        <w:tabs>
          <w:tab w:val="num" w:pos="0"/>
        </w:tabs>
        <w:ind w:left="2121" w:hanging="283"/>
      </w:pPr>
      <w:rPr>
        <w:rFonts w:ascii="Symbol" w:hAnsi="Symbol" w:cs="Symbol" w:hint="default"/>
      </w:rPr>
    </w:lvl>
    <w:lvl w:ilvl="3">
      <w:start w:val="0"/>
      <w:numFmt w:val="bullet"/>
      <w:lvlText w:val=""/>
      <w:lvlJc w:val="left"/>
      <w:pPr>
        <w:tabs>
          <w:tab w:val="num" w:pos="0"/>
        </w:tabs>
        <w:ind w:left="2828" w:hanging="283"/>
      </w:pPr>
      <w:rPr>
        <w:rFonts w:ascii="Symbol" w:hAnsi="Symbol" w:cs="Symbol" w:hint="default"/>
      </w:rPr>
    </w:lvl>
    <w:lvl w:ilvl="4">
      <w:start w:val="0"/>
      <w:numFmt w:val="bullet"/>
      <w:lvlText w:val=""/>
      <w:lvlJc w:val="left"/>
      <w:pPr>
        <w:tabs>
          <w:tab w:val="num" w:pos="0"/>
        </w:tabs>
        <w:ind w:left="3535" w:hanging="283"/>
      </w:pPr>
      <w:rPr>
        <w:rFonts w:ascii="Symbol" w:hAnsi="Symbol" w:cs="Symbol" w:hint="default"/>
      </w:rPr>
    </w:lvl>
    <w:lvl w:ilvl="5">
      <w:start w:val="0"/>
      <w:numFmt w:val="bullet"/>
      <w:lvlText w:val=""/>
      <w:lvlJc w:val="left"/>
      <w:pPr>
        <w:tabs>
          <w:tab w:val="num" w:pos="0"/>
        </w:tabs>
        <w:ind w:left="4242" w:hanging="283"/>
      </w:pPr>
      <w:rPr>
        <w:rFonts w:ascii="Symbol" w:hAnsi="Symbol" w:cs="Symbol" w:hint="default"/>
      </w:rPr>
    </w:lvl>
    <w:lvl w:ilvl="6">
      <w:start w:val="0"/>
      <w:numFmt w:val="bullet"/>
      <w:lvlText w:val=""/>
      <w:lvlJc w:val="left"/>
      <w:pPr>
        <w:tabs>
          <w:tab w:val="num" w:pos="0"/>
        </w:tabs>
        <w:ind w:left="4949" w:hanging="283"/>
      </w:pPr>
      <w:rPr>
        <w:rFonts w:ascii="Symbol" w:hAnsi="Symbol" w:cs="Symbol" w:hint="default"/>
      </w:rPr>
    </w:lvl>
    <w:lvl w:ilvl="7">
      <w:start w:val="0"/>
      <w:numFmt w:val="bullet"/>
      <w:lvlText w:val=""/>
      <w:lvlJc w:val="left"/>
      <w:pPr>
        <w:tabs>
          <w:tab w:val="num" w:pos="0"/>
        </w:tabs>
        <w:ind w:left="5656" w:hanging="283"/>
      </w:pPr>
      <w:rPr>
        <w:rFonts w:ascii="Symbol" w:hAnsi="Symbol" w:cs="Symbol" w:hint="default"/>
      </w:rPr>
    </w:lvl>
    <w:lvl w:ilvl="8">
      <w:start w:val="0"/>
      <w:numFmt w:val="bullet"/>
      <w:lvlText w:val=""/>
      <w:lvlJc w:val="left"/>
      <w:pPr>
        <w:tabs>
          <w:tab w:val="num" w:pos="0"/>
        </w:tabs>
        <w:ind w:left="6363" w:hanging="283"/>
      </w:pPr>
      <w:rPr>
        <w:rFonts w:ascii="Symbol" w:hAnsi="Symbol" w:cs="Symbol" w:hint="default"/>
      </w:rPr>
    </w:lvl>
  </w:abstractNum>
  <w:abstractNum w:abstractNumId="3">
    <w:lvl w:ilvl="0">
      <w:numFmt w:val="bullet"/>
      <w:lvlText w:val=""/>
      <w:lvlJc w:val="left"/>
      <w:pPr>
        <w:tabs>
          <w:tab w:val="num" w:pos="0"/>
        </w:tabs>
        <w:ind w:left="707" w:hanging="283"/>
      </w:pPr>
      <w:rPr>
        <w:rFonts w:ascii="Symbol" w:hAnsi="Symbol" w:cs="Symbol" w:hint="default"/>
      </w:rPr>
    </w:lvl>
    <w:lvl w:ilvl="1">
      <w:start w:val="0"/>
      <w:numFmt w:val="bullet"/>
      <w:lvlText w:val=""/>
      <w:lvlJc w:val="left"/>
      <w:pPr>
        <w:tabs>
          <w:tab w:val="num" w:pos="0"/>
        </w:tabs>
        <w:ind w:left="1414" w:hanging="283"/>
      </w:pPr>
      <w:rPr>
        <w:rFonts w:ascii="Symbol" w:hAnsi="Symbol" w:cs="Symbol" w:hint="default"/>
      </w:rPr>
    </w:lvl>
    <w:lvl w:ilvl="2">
      <w:start w:val="0"/>
      <w:numFmt w:val="bullet"/>
      <w:lvlText w:val=""/>
      <w:lvlJc w:val="left"/>
      <w:pPr>
        <w:tabs>
          <w:tab w:val="num" w:pos="0"/>
        </w:tabs>
        <w:ind w:left="2121" w:hanging="283"/>
      </w:pPr>
      <w:rPr>
        <w:rFonts w:ascii="Symbol" w:hAnsi="Symbol" w:cs="Symbol" w:hint="default"/>
      </w:rPr>
    </w:lvl>
    <w:lvl w:ilvl="3">
      <w:start w:val="0"/>
      <w:numFmt w:val="bullet"/>
      <w:lvlText w:val=""/>
      <w:lvlJc w:val="left"/>
      <w:pPr>
        <w:tabs>
          <w:tab w:val="num" w:pos="0"/>
        </w:tabs>
        <w:ind w:left="2828" w:hanging="283"/>
      </w:pPr>
      <w:rPr>
        <w:rFonts w:ascii="Symbol" w:hAnsi="Symbol" w:cs="Symbol" w:hint="default"/>
      </w:rPr>
    </w:lvl>
    <w:lvl w:ilvl="4">
      <w:start w:val="0"/>
      <w:numFmt w:val="bullet"/>
      <w:lvlText w:val=""/>
      <w:lvlJc w:val="left"/>
      <w:pPr>
        <w:tabs>
          <w:tab w:val="num" w:pos="0"/>
        </w:tabs>
        <w:ind w:left="3535" w:hanging="283"/>
      </w:pPr>
      <w:rPr>
        <w:rFonts w:ascii="Symbol" w:hAnsi="Symbol" w:cs="Symbol" w:hint="default"/>
      </w:rPr>
    </w:lvl>
    <w:lvl w:ilvl="5">
      <w:start w:val="0"/>
      <w:numFmt w:val="bullet"/>
      <w:lvlText w:val=""/>
      <w:lvlJc w:val="left"/>
      <w:pPr>
        <w:tabs>
          <w:tab w:val="num" w:pos="0"/>
        </w:tabs>
        <w:ind w:left="4242" w:hanging="283"/>
      </w:pPr>
      <w:rPr>
        <w:rFonts w:ascii="Symbol" w:hAnsi="Symbol" w:cs="Symbol" w:hint="default"/>
      </w:rPr>
    </w:lvl>
    <w:lvl w:ilvl="6">
      <w:start w:val="0"/>
      <w:numFmt w:val="bullet"/>
      <w:lvlText w:val=""/>
      <w:lvlJc w:val="left"/>
      <w:pPr>
        <w:tabs>
          <w:tab w:val="num" w:pos="0"/>
        </w:tabs>
        <w:ind w:left="4949" w:hanging="283"/>
      </w:pPr>
      <w:rPr>
        <w:rFonts w:ascii="Symbol" w:hAnsi="Symbol" w:cs="Symbol" w:hint="default"/>
      </w:rPr>
    </w:lvl>
    <w:lvl w:ilvl="7">
      <w:start w:val="0"/>
      <w:numFmt w:val="bullet"/>
      <w:lvlText w:val=""/>
      <w:lvlJc w:val="left"/>
      <w:pPr>
        <w:tabs>
          <w:tab w:val="num" w:pos="0"/>
        </w:tabs>
        <w:ind w:left="5656" w:hanging="283"/>
      </w:pPr>
      <w:rPr>
        <w:rFonts w:ascii="Symbol" w:hAnsi="Symbol" w:cs="Symbol" w:hint="default"/>
      </w:rPr>
    </w:lvl>
    <w:lvl w:ilvl="8">
      <w:start w:val="0"/>
      <w:numFmt w:val="bullet"/>
      <w:lvlText w:val=""/>
      <w:lvlJc w:val="left"/>
      <w:pPr>
        <w:tabs>
          <w:tab w:val="num" w:pos="0"/>
        </w:tabs>
        <w:ind w:left="6363" w:hanging="283"/>
      </w:pPr>
      <w:rPr>
        <w:rFonts w:ascii="Symbol" w:hAnsi="Symbol" w:cs="Symbol" w:hint="default"/>
      </w:rPr>
    </w:lvl>
  </w:abstractNum>
  <w:abstractNum w:abstractNumId="4">
    <w:lvl w:ilvl="0">
      <w:numFmt w:val="bullet"/>
      <w:lvlText w:val=""/>
      <w:lvlJc w:val="left"/>
      <w:pPr>
        <w:tabs>
          <w:tab w:val="num" w:pos="0"/>
        </w:tabs>
        <w:ind w:left="707" w:hanging="283"/>
      </w:pPr>
      <w:rPr>
        <w:rFonts w:ascii="Symbol" w:hAnsi="Symbol" w:cs="Symbol" w:hint="default"/>
      </w:rPr>
    </w:lvl>
    <w:lvl w:ilvl="1">
      <w:start w:val="0"/>
      <w:numFmt w:val="bullet"/>
      <w:lvlText w:val=""/>
      <w:lvlJc w:val="left"/>
      <w:pPr>
        <w:tabs>
          <w:tab w:val="num" w:pos="0"/>
        </w:tabs>
        <w:ind w:left="1414" w:hanging="283"/>
      </w:pPr>
      <w:rPr>
        <w:rFonts w:ascii="Symbol" w:hAnsi="Symbol" w:cs="Symbol" w:hint="default"/>
      </w:rPr>
    </w:lvl>
    <w:lvl w:ilvl="2">
      <w:start w:val="0"/>
      <w:numFmt w:val="bullet"/>
      <w:lvlText w:val=""/>
      <w:lvlJc w:val="left"/>
      <w:pPr>
        <w:tabs>
          <w:tab w:val="num" w:pos="0"/>
        </w:tabs>
        <w:ind w:left="2121" w:hanging="283"/>
      </w:pPr>
      <w:rPr>
        <w:rFonts w:ascii="Symbol" w:hAnsi="Symbol" w:cs="Symbol" w:hint="default"/>
      </w:rPr>
    </w:lvl>
    <w:lvl w:ilvl="3">
      <w:start w:val="0"/>
      <w:numFmt w:val="bullet"/>
      <w:lvlText w:val=""/>
      <w:lvlJc w:val="left"/>
      <w:pPr>
        <w:tabs>
          <w:tab w:val="num" w:pos="0"/>
        </w:tabs>
        <w:ind w:left="2828" w:hanging="283"/>
      </w:pPr>
      <w:rPr>
        <w:rFonts w:ascii="Symbol" w:hAnsi="Symbol" w:cs="Symbol" w:hint="default"/>
      </w:rPr>
    </w:lvl>
    <w:lvl w:ilvl="4">
      <w:start w:val="0"/>
      <w:numFmt w:val="bullet"/>
      <w:lvlText w:val=""/>
      <w:lvlJc w:val="left"/>
      <w:pPr>
        <w:tabs>
          <w:tab w:val="num" w:pos="0"/>
        </w:tabs>
        <w:ind w:left="3535" w:hanging="283"/>
      </w:pPr>
      <w:rPr>
        <w:rFonts w:ascii="Symbol" w:hAnsi="Symbol" w:cs="Symbol" w:hint="default"/>
      </w:rPr>
    </w:lvl>
    <w:lvl w:ilvl="5">
      <w:start w:val="0"/>
      <w:numFmt w:val="bullet"/>
      <w:lvlText w:val=""/>
      <w:lvlJc w:val="left"/>
      <w:pPr>
        <w:tabs>
          <w:tab w:val="num" w:pos="0"/>
        </w:tabs>
        <w:ind w:left="4242" w:hanging="283"/>
      </w:pPr>
      <w:rPr>
        <w:rFonts w:ascii="Symbol" w:hAnsi="Symbol" w:cs="Symbol" w:hint="default"/>
      </w:rPr>
    </w:lvl>
    <w:lvl w:ilvl="6">
      <w:start w:val="0"/>
      <w:numFmt w:val="bullet"/>
      <w:lvlText w:val=""/>
      <w:lvlJc w:val="left"/>
      <w:pPr>
        <w:tabs>
          <w:tab w:val="num" w:pos="0"/>
        </w:tabs>
        <w:ind w:left="4949" w:hanging="283"/>
      </w:pPr>
      <w:rPr>
        <w:rFonts w:ascii="Symbol" w:hAnsi="Symbol" w:cs="Symbol" w:hint="default"/>
      </w:rPr>
    </w:lvl>
    <w:lvl w:ilvl="7">
      <w:start w:val="0"/>
      <w:numFmt w:val="bullet"/>
      <w:lvlText w:val=""/>
      <w:lvlJc w:val="left"/>
      <w:pPr>
        <w:tabs>
          <w:tab w:val="num" w:pos="0"/>
        </w:tabs>
        <w:ind w:left="5656" w:hanging="283"/>
      </w:pPr>
      <w:rPr>
        <w:rFonts w:ascii="Symbol" w:hAnsi="Symbol" w:cs="Symbol" w:hint="default"/>
      </w:rPr>
    </w:lvl>
    <w:lvl w:ilvl="8">
      <w:start w:val="0"/>
      <w:numFmt w:val="bullet"/>
      <w:lvlText w:val=""/>
      <w:lvlJc w:val="left"/>
      <w:pPr>
        <w:tabs>
          <w:tab w:val="num" w:pos="0"/>
        </w:tabs>
        <w:ind w:left="6363" w:hanging="283"/>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Standard"/>
    <w:next w:val="Standard"/>
    <w:uiPriority w:val="9"/>
    <w:semiHidden/>
    <w:unhideWhenUsed/>
    <w:qFormat/>
    <w:pPr>
      <w:keepNext w:val="true"/>
      <w:keepLines/>
      <w:spacing w:before="40" w:after="120"/>
      <w:outlineLvl w:val="1"/>
    </w:pPr>
    <w:rPr>
      <w:rFonts w:ascii="Calibri Light" w:hAnsi="Calibri Light"/>
      <w:color w:val="2F5496"/>
      <w:sz w:val="26"/>
      <w:szCs w:val="26"/>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Textlayerabsolute" w:customStyle="1">
    <w:name w:val="textlayer--absolute"/>
    <w:basedOn w:val="DefaultParagraphFont"/>
    <w:qFormat/>
    <w:rPr/>
  </w:style>
  <w:style w:type="character" w:styleId="InternetLink" w:customStyle="1">
    <w:name w:val="Hyperlink"/>
    <w:qFormat/>
    <w:rPr>
      <w:color w:val="000080"/>
      <w:u w:val="single"/>
      <w:lang w:val="zxx" w:eastAsia="zxx" w:bidi="zxx"/>
    </w:rPr>
  </w:style>
  <w:style w:type="character" w:styleId="VisitedInternetLink" w:customStyle="1">
    <w:name w:val="FollowedHyperlink"/>
    <w:basedOn w:val="DefaultParagraphFont"/>
    <w:rPr>
      <w:color w:val="954F72"/>
      <w:u w:val="single"/>
    </w:rPr>
  </w:style>
  <w:style w:type="character" w:styleId="StrongEmphasis" w:customStyle="1">
    <w:name w:val="Strong Emphasis"/>
    <w:qFormat/>
    <w:rPr>
      <w:b/>
      <w:bCs/>
    </w:rPr>
  </w:style>
  <w:style w:type="character" w:styleId="Bullets" w:customStyle="1">
    <w:name w:val="Bullets"/>
    <w:qFormat/>
    <w:rPr>
      <w:rFonts w:ascii="OpenSymbol" w:hAnsi="OpenSymbol" w:eastAsia="OpenSymbol" w:cs="OpenSymbol"/>
    </w:rPr>
  </w:style>
  <w:style w:type="character" w:styleId="Emphasis">
    <w:name w:val="Emphasis"/>
    <w:qFormat/>
    <w:rPr>
      <w:i/>
      <w:iCs/>
    </w:rPr>
  </w:style>
  <w:style w:type="paragraph" w:styleId="Heading" w:customStyle="1">
    <w:name w:val="Heading"/>
    <w:basedOn w:val="Standard"/>
    <w:next w:val="Textbody1"/>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Noto Serif CJK SC" w:cs="Lohit Devanagari"/>
      <w:color w:val="auto"/>
      <w:kern w:val="2"/>
      <w:sz w:val="24"/>
      <w:szCs w:val="24"/>
      <w:lang w:val="en-US" w:eastAsia="zh-CN" w:bidi="hi-IN"/>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paragraph" w:styleId="HeaderandFooter" w:customStyle="1">
    <w:name w:val="Header and Footer"/>
    <w:basedOn w:val="Standard"/>
    <w:qFormat/>
    <w:pPr>
      <w:suppressLineNumbers/>
      <w:tabs>
        <w:tab w:val="clear" w:pos="709"/>
        <w:tab w:val="center" w:pos="4986" w:leader="none"/>
        <w:tab w:val="right" w:pos="9972" w:leader="none"/>
      </w:tabs>
    </w:pPr>
    <w:rPr/>
  </w:style>
  <w:style w:type="paragraph" w:styleId="Header">
    <w:name w:val="Header"/>
    <w:basedOn w:val="HeaderandFooter"/>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109/COINS49042.2020.9191430" TargetMode="External"/><Relationship Id="rId3" Type="http://schemas.openxmlformats.org/officeDocument/2006/relationships/hyperlink" Target="https://doi-org.ezproxylocal.library.nova.edu/10.1145/3477314.3507245" TargetMode="External"/><Relationship Id="rId4" Type="http://schemas.openxmlformats.org/officeDocument/2006/relationships/hyperlink" Target="https://doi.org/10.1145/3243734.3243812" TargetMode="External"/><Relationship Id="rId5" Type="http://schemas.openxmlformats.org/officeDocument/2006/relationships/hyperlink" Target="https://doi.org/10.1145/3318041.3355467" TargetMode="External"/><Relationship Id="rId6" Type="http://schemas.openxmlformats.org/officeDocument/2006/relationships/hyperlink" Target="https://doi.org/10.1145/3548606.3559379" TargetMode="External"/><Relationship Id="rId7" Type="http://schemas.openxmlformats.org/officeDocument/2006/relationships/hyperlink" Target="https://doi.org/10.1007/978-3-662-58387-6_25" TargetMode="External"/><Relationship Id="rId8" Type="http://schemas.openxmlformats.org/officeDocument/2006/relationships/hyperlink" Target="https://doi.org/10.1007/3-540-36563-X_26" TargetMode="External"/><Relationship Id="rId9" Type="http://schemas.openxmlformats.org/officeDocument/2006/relationships/hyperlink" Target="https://doi.org/10.1007/s00145-006-0347-3" TargetMode="External"/><Relationship Id="rId10" Type="http://schemas.openxmlformats.org/officeDocument/2006/relationships/hyperlink" Target="https://doi.org/10.1145/3372297.3417262" TargetMode="External"/><Relationship Id="rId11" Type="http://schemas.openxmlformats.org/officeDocument/2006/relationships/hyperlink" Target="https://doi.org/10.1109/ICBC51069.2021.9461080" TargetMode="External"/><Relationship Id="rId12" Type="http://schemas.openxmlformats.org/officeDocument/2006/relationships/hyperlink" Target="https://doi.org/10.1145/3372297.3423364" TargetMode="External"/><Relationship Id="rId13" Type="http://schemas.openxmlformats.org/officeDocument/2006/relationships/hyperlink" Target="https://doi.org/10.1109/Blockchain53845.2021.00073" TargetMode="External"/><Relationship Id="rId14" Type="http://schemas.openxmlformats.org/officeDocument/2006/relationships/hyperlink" Target="https://doi.org/10.1145/2976749.2978399" TargetMode="External"/><Relationship Id="rId15" Type="http://schemas.openxmlformats.org/officeDocument/2006/relationships/hyperlink" Target="https://doi.org/10.1145/1658357.1658358" TargetMode="External"/><Relationship Id="rId16" Type="http://schemas.openxmlformats.org/officeDocument/2006/relationships/hyperlink" Target="https://doi-org.ezproxylocal.library.nova.edu/10.1145/3573895" TargetMode="External"/><Relationship Id="rId17" Type="http://schemas.openxmlformats.org/officeDocument/2006/relationships/hyperlink" Target="https://doi.org/10.1109/ACCESS.2020.2967218" TargetMode="External"/><Relationship Id="rId18" Type="http://schemas.openxmlformats.org/officeDocument/2006/relationships/header" Target="head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1613</TotalTime>
  <Application>LibreOffice/6.4.7.2$Linux_X86_64 LibreOffice_project/40$Build-2</Application>
  <Pages>10</Pages>
  <Words>1635</Words>
  <Characters>10768</Characters>
  <CharactersWithSpaces>12316</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2023-11-07T03:52:00Z</dcterms:created>
  <dc:creator/>
  <dc:description/>
  <dc:language>en-US</dc:language>
  <cp:lastModifiedBy/>
  <dcterms:modified xsi:type="dcterms:W3CDTF">2024-06-17T19:52:49Z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