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 xml:space="preserve"> </w:t>
        <w:tab/>
        <w:t xml:space="preserve"> </w:t>
        <w:tab/>
        <w:t xml:space="preserve"> </w:t>
        <w:tab/>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Concept Paper will identify and focus a research direction in the field of Asynchronous Consensus and Permissionless Systems. Specifically, the research will incorporate the Aleph protocol (Gągol et al., 2019) as the basis of the consensus protocol, which aims to improve efficiency and scalability by reducing communication complexity and advancing the general field of Asynchronous Consensus in Permissionless systems. The paper will address a performance problem with Alephs communication complexity and propose an improvement based on the evaluation and integration of published improved Reliable Broadcast Communications (RBC), replacing Aleph’s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based RBC with one based on RSA accumulators (Hussein &amp; Al-Gailani, 2022).</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Aleph protocol is important because it is credited to being one of the first asynchronous consensus protocols to operate in a permissionless setting by removing the need of Distributed Key Generation (DKG) and operating without a trusted dealer (Guo et al., 2022). However, performance is throttled by the use of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based RBC, which becomes resource intensive as the network scales. This is because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provide cryptographic proofs of data integrity, but require significant computational resources for construction and verification leading to increased latency and reduced throughput in blockchain systems. (Hussein &amp; Al-Gailani, 2022). </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issues, this research proposes replacing Aleph's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based RBC with a more efficient system based on RSA accumulators. RSA accumulators offer a cryptographic alternative that can significantly reduce communication and computational complexity (Reddy, 2021). By integrating RSA accumulator based RBC, the protocol aims to decrease communication complexity and lead  to an enhanced performance.</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limited research available in the field of Asynchronous Permissionless systems, any enhancement in Aleph’s RBC would not only benefit Aleph itself but also contribute to the broader domain of Asynchronous Permissionless systems. As Aleph is one of the few Asynchronous Permissionless protocols, advancements in its RBC could set a precedent and provide valuable insights for future developments in the domain of Asynchronous Permissionless consensus.</w:t>
      </w:r>
    </w:p>
    <w:p w:rsidR="00000000" w:rsidDel="00000000" w:rsidP="00000000" w:rsidRDefault="00000000" w:rsidRPr="00000000" w14:paraId="00000007">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i w:val="1"/>
          <w:sz w:val="24"/>
          <w:szCs w:val="24"/>
          <w:rtl w:val="0"/>
        </w:rPr>
        <w:t xml:space="preserve">Aleph Scalability Communication Complexity</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Aleph research focuses on the theoretical aspects of the protocol rather than empirical evaluation. The research does not detail how workloads are generated and does not mention the collection of raw data from simulations, but Aleph however does provide mathematical proofs of the algorithmic properties. In the mathematical proof of Lemma F.1 Aleph provides the scalability of communication complexity </w:t>
      </w:r>
      <w:r w:rsidDel="00000000" w:rsidR="00000000" w:rsidRPr="00000000">
        <w:rPr>
          <w:rFonts w:ascii="Times New Roman" w:cs="Times New Roman" w:eastAsia="Times New Roman" w:hAnsi="Times New Roman"/>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communication complexity problem is </w:t>
      </w:r>
      <w:r w:rsidDel="00000000" w:rsidR="00000000" w:rsidRPr="00000000">
        <w:rPr>
          <w:rFonts w:ascii="Times New Roman" w:cs="Times New Roman" w:eastAsia="Times New Roman" w:hAnsi="Times New Roman"/>
          <w:sz w:val="24"/>
          <w:szCs w:val="24"/>
          <w:rtl w:val="0"/>
        </w:rPr>
        <w:t xml:space="preserve">based upon the evidence of</w:t>
      </w:r>
      <w:r w:rsidDel="00000000" w:rsidR="00000000" w:rsidRPr="00000000">
        <w:rPr>
          <w:rFonts w:ascii="Times New Roman" w:cs="Times New Roman" w:eastAsia="Times New Roman" w:hAnsi="Times New Roman"/>
          <w:sz w:val="24"/>
          <w:szCs w:val="24"/>
          <w:rtl w:val="0"/>
        </w:rPr>
        <w:t xml:space="preserve"> the F.1 Lemma that provides a mathematical proof demonstrating how the Aleph implementation of RBC has high message overhead, exacerbating its communication complexity. Alephs implementation of RBC is called Chain Reliable Broadcast (ch-RBC) and has a message complexity that is defined in the lemma as O(Tr+(N⌃2)log⁡N)). The (Tr) portion represents the total number of transaction inputs (T) in honest units of round (r). Independent of the transaction input rounds (Tr) is the communication overhead ((N⌃2)log⁡N) that this research will focus on. The communication overhead has four parts. The first three are Propose, Prevote, and Commit which all grow quadratically O(N⌃2) because each node communicates with every other node (Gągol et al., 2019). The 4th part is the merkle-tree validation phase and it grows logarithmically O(logN). Each node needs to verify the integrity of the shares using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branches, and this verification involves O(logN) operations due to the properties of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Cardo" w:cs="Cardo" w:eastAsia="Cardo" w:hAnsi="Cardo"/>
          <w:sz w:val="24"/>
          <w:szCs w:val="24"/>
          <w:rtl w:val="0"/>
        </w:rPr>
        <w:t xml:space="preserve"> trees (Kharangate, 2023). The problem becomes apparent in large networks such as when N=1000, the communication complexity of O((N⌃2)log⁡N) implies that approximately 9.97 million operations or message exchanges are needed. That is a problem in comparison to the first synchronous permissionless ledger Bitcoin (Nakamoto, 2008) and the first asynchronous permissioned ledger Honey Badger BFT (HBFT) (Miller et al., 2016). Unlike BTC’s linear communication complexity O(N) and HBFT’s quadratic O(N^2), Aleph suffers from both quadratic and logarithmic growth in message exchanges and validations. This is a problem because large networks are needed to handle increased transaction volumes and to ensure decentralization and security, which are critical for the robustness of blockchain systems (Gencer, Basu, Eyal, van Renesse, &amp; Sirer, 2018).</w:t>
      </w:r>
    </w:p>
    <w:p w:rsidR="00000000" w:rsidDel="00000000" w:rsidP="00000000" w:rsidRDefault="00000000" w:rsidRPr="00000000" w14:paraId="0000000A">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broader context of Asynchronous Consensus protocols, RBC is a critical bottleneck impacting communication overhead. Other high-performance asynchronous BFT protocols, such as Swarm, Beat, and Dumbo (Han et al., 2023, Duan et al., 2018, and Guo et al., 2020), have demonstrated improved communication performance. However, these protocols are designed for asynchronous permissioned systems and cannot be directly adopted by Aleph users due to specific dependencies unique to Aleph’s permissionless nature.</w:t>
      </w:r>
    </w:p>
    <w:p w:rsidR="00000000" w:rsidDel="00000000" w:rsidP="00000000" w:rsidRDefault="00000000" w:rsidRPr="00000000" w14:paraId="0000000B">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research is to reduce the communication complexity of the Aleph protocol by implementing an improved RBC protocol using RSA accumulators instead of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and conducting comprehensive simulations with comparative analyses to obtain quantifiable metrics to support this claim.</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F.1 Lemma of Aleph, implementing RSA accumulators to replace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in the RBC protocol can significantly improve scalability. The reason being that RSA accumulators provide a cryptographic method for aggregating multiple values into a single, fixed-size accumulator (Reddy, 2021). Research has also supported that RSA accumulators allow for more efficient verification and communication processes in blockchain networks compared to the logarithmic and quadratic complexity of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(Hussein &amp; Al-Gailani, 2022). This is important because RSA accumulators offer efficient aggregation of multiple values into fixed-size accumulators, allowing the protocol to achieve more streamlined verification and communication processes. </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simulations and comparative analyses will involve replicating similar development environments and benchmarking methodologies used in previous asynchronous consensus research like HBFT, Beat, Dumbo, and the Asynchronous Byzantine Fault Tolerance (ABFT) protocols to ensure consistent and reliable performance data (Miller et al., 2016, Knudsen et al., 2021, Duan et al., 2018, and Guo et al., 2020).</w:t>
      </w:r>
      <w:r w:rsidDel="00000000" w:rsidR="00000000" w:rsidRPr="00000000">
        <w:rPr>
          <w:rtl w:val="0"/>
        </w:rPr>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will be to obtain quantifiable metrics to support the claim of a reduction in communication complexity of Aleph by reducing the computational and communication overhead of the ch-RBC with RSA accumulators. Thereby improving the overall scalability and communication complexity of the Aleph protocol and by extension the general field of Asynchronous Permissionless systems.</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the Literature </w:t>
      </w:r>
    </w:p>
    <w:p w:rsidR="00000000" w:rsidDel="00000000" w:rsidP="00000000" w:rsidRDefault="00000000" w:rsidRPr="00000000" w14:paraId="00000012">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asynchronous consensus protocols included seminal works like the HBFT, Beat, Dumbo, Swarm, and the ABFT protocol. These protocols initially focused on permissioned ledgers with most of them requiring trusted dealers for DKG. While these protocols laid the foundation for asynchronous consensus, they lacked the ability to enable fully permissionless systems, highlighting the need for further research in Asynchronous Permissionless systems (Duan et al., 2018, Guo et al., 2020, Han, Liu, &amp; Li, 2023, Knudsen et al., 2021, Miller et al., 2016).</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RSA accumulators instead of Merkle trees in blockchain has been supported in the recent works of Hussein &amp; Al-Gailani (2022) but does not explicitly dive into whether the research is on a permissioned or permissionless ledger. Similar research by Reddy (2021) proposes a scheme called SecurePrune to reduce the storage space and synchronization time of nodes joining a Peer-to-Peer (P2P) network in a blockchain like Bitcoin, using RSA accumulators but in a synchronous environment. Another example of using RSA accumulators in a decentralized  synchronous fashion is seen in the works of Lauinger et al. (2021). The paper introduces the Anonymous Proof of Authorization (A-PoA) protocol, designed to tackle the trust relation challenge within Self-Sovereign Identity Management (SSIM) frameworks reliant on Verifiable Credentials (VCs). A-PoA is tailored for permissioned environments, facilitating decentralized and anonymous authorization of CIAs. It harnesses RSA accumulators, alongside Non-Interactive Zero-Knowledge Proofs, to authorize CIAs for credential issuance. From the above research, we can see RSA accumulators being used for synchronous and permissioned environments but not in an asynchronous permissionless manner.</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2">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I., Jovanovic, P., Maller, M., Meiklejohn, S., Stern, G., &amp; Tomescu, A. (2021). Reaching consensus for asynchronous distributed key generation. In </w:t>
      </w:r>
      <w:r w:rsidDel="00000000" w:rsidR="00000000" w:rsidRPr="00000000">
        <w:rPr>
          <w:rFonts w:ascii="Times New Roman" w:cs="Times New Roman" w:eastAsia="Times New Roman" w:hAnsi="Times New Roman"/>
          <w:i w:val="1"/>
          <w:sz w:val="24"/>
          <w:szCs w:val="24"/>
          <w:rtl w:val="0"/>
        </w:rPr>
        <w:t xml:space="preserve">Proceedings of the 2021 ACM Symposium on Principles of Distributed Computing</w:t>
      </w:r>
      <w:r w:rsidDel="00000000" w:rsidR="00000000" w:rsidRPr="00000000">
        <w:rPr>
          <w:rFonts w:ascii="Times New Roman" w:cs="Times New Roman" w:eastAsia="Times New Roman" w:hAnsi="Times New Roman"/>
          <w:sz w:val="24"/>
          <w:szCs w:val="24"/>
          <w:rtl w:val="0"/>
        </w:rPr>
        <w:t xml:space="preserve"> (pp. 363–373).</w:t>
      </w:r>
    </w:p>
    <w:p w:rsidR="00000000" w:rsidDel="00000000" w:rsidP="00000000" w:rsidRDefault="00000000" w:rsidRPr="00000000" w14:paraId="0000002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Baird, L., &amp; Luykx, A. (2020). The Hashgraph Protocol: Efficient asynchronous BFT for high-throughput distributed ledgers. In </w:t>
      </w:r>
      <w:r w:rsidDel="00000000" w:rsidR="00000000" w:rsidRPr="00000000">
        <w:rPr>
          <w:rFonts w:ascii="Times New Roman" w:cs="Times New Roman" w:eastAsia="Times New Roman" w:hAnsi="Times New Roman"/>
          <w:i w:val="1"/>
          <w:sz w:val="24"/>
          <w:szCs w:val="24"/>
          <w:rtl w:val="0"/>
        </w:rPr>
        <w:t xml:space="preserve">International Conference on Omni-layer Intelligent Systems</w:t>
      </w:r>
      <w:r w:rsidDel="00000000" w:rsidR="00000000" w:rsidRPr="00000000">
        <w:rPr>
          <w:rFonts w:ascii="Times New Roman" w:cs="Times New Roman" w:eastAsia="Times New Roman" w:hAnsi="Times New Roman"/>
          <w:sz w:val="24"/>
          <w:szCs w:val="24"/>
          <w:rtl w:val="0"/>
        </w:rPr>
        <w:t xml:space="preserve"> (pp. 1-7).</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https://doi.org/10.1109/COINS49042.2020.9191430</w:t>
        </w:r>
      </w:hyperlink>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Boldyreva, A. (2002). Threshold signatures, multisignatures and blind signatures based on the gap-diffie-hellman-group signature scheme. In </w:t>
      </w:r>
      <w:r w:rsidDel="00000000" w:rsidR="00000000" w:rsidRPr="00000000">
        <w:rPr>
          <w:rFonts w:ascii="Times New Roman" w:cs="Times New Roman" w:eastAsia="Times New Roman" w:hAnsi="Times New Roman"/>
          <w:i w:val="1"/>
          <w:sz w:val="24"/>
          <w:szCs w:val="24"/>
          <w:rtl w:val="0"/>
        </w:rPr>
        <w:t xml:space="preserve">Public Key Cryptography–PKC 2003</w:t>
      </w:r>
      <w:r w:rsidDel="00000000" w:rsidR="00000000" w:rsidRPr="00000000">
        <w:rPr>
          <w:rFonts w:ascii="Times New Roman" w:cs="Times New Roman" w:eastAsia="Times New Roman" w:hAnsi="Times New Roman"/>
          <w:sz w:val="24"/>
          <w:szCs w:val="24"/>
          <w:rtl w:val="0"/>
        </w:rPr>
        <w:t xml:space="preserve"> (pp. 31–46). Springer.</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S., Xiang, Z., &amp; Ren, L. (2020). Asynchronous data dissemination and its applications. In </w:t>
      </w:r>
      <w:r w:rsidDel="00000000" w:rsidR="00000000" w:rsidRPr="00000000">
        <w:rPr>
          <w:rFonts w:ascii="Times New Roman" w:cs="Times New Roman" w:eastAsia="Times New Roman" w:hAnsi="Times New Roman"/>
          <w:i w:val="1"/>
          <w:sz w:val="24"/>
          <w:szCs w:val="24"/>
          <w:rtl w:val="0"/>
        </w:rPr>
        <w:t xml:space="preserve">Proceedings of the 2021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Djari, A., Anceaume, E., &amp; Tucci-Piergiovanni, S. (2022). An extensive agent-based simulation study of sycomore++, a DAG-based permissionless ledger. In </w:t>
      </w:r>
      <w:r w:rsidDel="00000000" w:rsidR="00000000" w:rsidRPr="00000000">
        <w:rPr>
          <w:rFonts w:ascii="Times New Roman" w:cs="Times New Roman" w:eastAsia="Times New Roman" w:hAnsi="Times New Roman"/>
          <w:i w:val="1"/>
          <w:sz w:val="24"/>
          <w:szCs w:val="24"/>
          <w:rtl w:val="0"/>
        </w:rPr>
        <w:t xml:space="preserve">Proceedings of the 37th ACM/SIGAPP Symposium on Applied Computing</w:t>
      </w:r>
      <w:r w:rsidDel="00000000" w:rsidR="00000000" w:rsidRPr="00000000">
        <w:rPr>
          <w:rFonts w:ascii="Times New Roman" w:cs="Times New Roman" w:eastAsia="Times New Roman" w:hAnsi="Times New Roman"/>
          <w:sz w:val="24"/>
          <w:szCs w:val="24"/>
          <w:rtl w:val="0"/>
        </w:rPr>
        <w:t xml:space="preserve"> (pp. 334–336). Association for Computing Machinery.</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https://doi-org.ezproxylocal.library.nova.edu/10.1145/3477314.3507245</w:t>
        </w:r>
      </w:hyperlink>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Duan, S., Reiter, M., &amp; Zhang, H. (2018). Beat: Asynchronous BFT made practical. In </w:t>
      </w:r>
      <w:r w:rsidDel="00000000" w:rsidR="00000000" w:rsidRPr="00000000">
        <w:rPr>
          <w:rFonts w:ascii="Times New Roman" w:cs="Times New Roman" w:eastAsia="Times New Roman" w:hAnsi="Times New Roman"/>
          <w:i w:val="1"/>
          <w:sz w:val="24"/>
          <w:szCs w:val="24"/>
          <w:rtl w:val="0"/>
        </w:rPr>
        <w:t xml:space="preserve">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2028–2041).</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https://doi.org/10.1145/3243734.3243812</w:t>
        </w:r>
      </w:hyperlink>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Fischer, M. J., Lynch, N. A., &amp; Paterson, M. S. (1982). Impossibility of distributed consensus with one faulty process (Technical Report No. MIT/LCS/TR-728). Massachusetts Institute of Technology, Laboratory for Computer Science, Cambridge.</w:t>
      </w:r>
    </w:p>
    <w:p w:rsidR="00000000" w:rsidDel="00000000" w:rsidP="00000000" w:rsidRDefault="00000000" w:rsidRPr="00000000" w14:paraId="0000002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Gągol, A., Leśniak, D., Straszak, D., &amp; Świętek, M. (2019). Aleph: Efficient atomic broadcast in asynchronous networks with Byzantine nodes. In </w:t>
      </w:r>
      <w:r w:rsidDel="00000000" w:rsidR="00000000" w:rsidRPr="00000000">
        <w:rPr>
          <w:rFonts w:ascii="Times New Roman" w:cs="Times New Roman" w:eastAsia="Times New Roman" w:hAnsi="Times New Roman"/>
          <w:i w:val="1"/>
          <w:sz w:val="24"/>
          <w:szCs w:val="24"/>
          <w:rtl w:val="0"/>
        </w:rPr>
        <w:t xml:space="preserve">Proceedings of the 1st ACM Conference on Advances in Financial Technologies</w:t>
      </w:r>
      <w:r w:rsidDel="00000000" w:rsidR="00000000" w:rsidRPr="00000000">
        <w:rPr>
          <w:rFonts w:ascii="Times New Roman" w:cs="Times New Roman" w:eastAsia="Times New Roman" w:hAnsi="Times New Roman"/>
          <w:sz w:val="24"/>
          <w:szCs w:val="24"/>
          <w:rtl w:val="0"/>
        </w:rPr>
        <w:t xml:space="preserve"> (AFT '19) (pp. 214–228). Association for Computing Machinery.</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https://doi.org/10.1145/3318041.3355467</w:t>
        </w:r>
      </w:hyperlink>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Gao, Y., Lu, Y., Lu, Z., Tang, Q., Xu, J., &amp; Zhang, Z. (2022). Dumbo-NG: Fast asynchronous BFT consensus with throughput-oblivious latency. In </w:t>
      </w:r>
      <w:r w:rsidDel="00000000" w:rsidR="00000000" w:rsidRPr="00000000">
        <w:rPr>
          <w:rFonts w:ascii="Times New Roman" w:cs="Times New Roman" w:eastAsia="Times New Roman" w:hAnsi="Times New Roman"/>
          <w:i w:val="1"/>
          <w:sz w:val="24"/>
          <w:szCs w:val="24"/>
          <w:rtl w:val="0"/>
        </w:rPr>
        <w:t xml:space="preserve">Proceedings of the 2022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(CCS '22) (pp. 1187–1201). Association for Computing Machinery.</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https://doi.org/10.1145/3548606.3559379</w:t>
        </w:r>
      </w:hyperlink>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Gencer, A. E., Basu, S., Eyal, I., van Renesse, R., &amp; Sirer, E. G. (2018). Decentralization in Bitcoin and Ethereum networks. In </w:t>
      </w:r>
      <w:r w:rsidDel="00000000" w:rsidR="00000000" w:rsidRPr="00000000">
        <w:rPr>
          <w:rFonts w:ascii="Times New Roman" w:cs="Times New Roman" w:eastAsia="Times New Roman" w:hAnsi="Times New Roman"/>
          <w:i w:val="1"/>
          <w:sz w:val="24"/>
          <w:szCs w:val="24"/>
          <w:rtl w:val="0"/>
        </w:rPr>
        <w:t xml:space="preserve">Proceedings of the 22nd International Conference on Financial Cryptography and Data Security</w:t>
      </w:r>
      <w:r w:rsidDel="00000000" w:rsidR="00000000" w:rsidRPr="00000000">
        <w:rPr>
          <w:rFonts w:ascii="Times New Roman" w:cs="Times New Roman" w:eastAsia="Times New Roman" w:hAnsi="Times New Roman"/>
          <w:sz w:val="24"/>
          <w:szCs w:val="24"/>
          <w:rtl w:val="0"/>
        </w:rPr>
        <w:t xml:space="preserve"> (pp. 439-457). Springer.</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https://doi.org/10.1007/978-3-662-58387-6_25</w:t>
        </w:r>
      </w:hyperlink>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(2003). Secure applications of Pedersen’s distributed key generation protocol. In </w:t>
      </w:r>
      <w:r w:rsidDel="00000000" w:rsidR="00000000" w:rsidRPr="00000000">
        <w:rPr>
          <w:rFonts w:ascii="Times New Roman" w:cs="Times New Roman" w:eastAsia="Times New Roman" w:hAnsi="Times New Roman"/>
          <w:i w:val="1"/>
          <w:sz w:val="24"/>
          <w:szCs w:val="24"/>
          <w:rtl w:val="0"/>
        </w:rPr>
        <w:t xml:space="preserve">Topics in Cryptology - CT-RSA 2003, The Cryptographers’ Track at the RSA Conference 2003, San Francisco, CA, USA, April 13-17, 2003, Proceedings</w:t>
      </w:r>
      <w:r w:rsidDel="00000000" w:rsidR="00000000" w:rsidRPr="00000000">
        <w:rPr>
          <w:rFonts w:ascii="Times New Roman" w:cs="Times New Roman" w:eastAsia="Times New Roman" w:hAnsi="Times New Roman"/>
          <w:sz w:val="24"/>
          <w:szCs w:val="24"/>
          <w:rtl w:val="0"/>
        </w:rPr>
        <w:t xml:space="preserve"> (pp. 373–390).</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https://doi.org/10.1007/3-540-36563-X_26</w:t>
        </w:r>
      </w:hyperlink>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(2007). Secure distributed key generation for discrete-log based cryptosystems. </w:t>
      </w:r>
      <w:r w:rsidDel="00000000" w:rsidR="00000000" w:rsidRPr="00000000">
        <w:rPr>
          <w:rFonts w:ascii="Times New Roman" w:cs="Times New Roman" w:eastAsia="Times New Roman" w:hAnsi="Times New Roman"/>
          <w:i w:val="1"/>
          <w:sz w:val="24"/>
          <w:szCs w:val="24"/>
          <w:rtl w:val="0"/>
        </w:rPr>
        <w:t xml:space="preserve">Journal of Cryptology, 20</w:t>
      </w:r>
      <w:r w:rsidDel="00000000" w:rsidR="00000000" w:rsidRPr="00000000">
        <w:rPr>
          <w:rFonts w:ascii="Times New Roman" w:cs="Times New Roman" w:eastAsia="Times New Roman" w:hAnsi="Times New Roman"/>
          <w:sz w:val="24"/>
          <w:szCs w:val="24"/>
          <w:rtl w:val="0"/>
        </w:rPr>
        <w:t xml:space="preserve">(1), 51–83.</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https://doi.org/10.1007/s00145-006-0347-3</w:t>
        </w:r>
      </w:hyperlink>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Guo, B., Lu, Z., Tang, Q., Xu, J., &amp; Zhang, Z. (2020). Dumbo: Faster asynchronous BFT protocols.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(CCS '20) (pp. 803–818). Association for Computing Machinery.</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https://doi.org/10.1145/3372297.3417262</w:t>
        </w:r>
      </w:hyperlink>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B., Lu, Y., Lu, Z., Tang, Q., Xu, J., &amp; Zhang, Z. (2022). Speeding Dumbo: Pushing asynchronous BFT closer to practice. doi:10.14722/ndss.2022.24385</w:t>
      </w:r>
    </w:p>
    <w:p w:rsidR="00000000" w:rsidDel="00000000" w:rsidP="00000000" w:rsidRDefault="00000000" w:rsidRPr="00000000" w14:paraId="00000030">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Han, J., Liu, X., &amp; Li, K. (2023). Swarm: A high-performance asynchronous BFT protocol adapted to high network delay. In </w:t>
      </w:r>
      <w:r w:rsidDel="00000000" w:rsidR="00000000" w:rsidRPr="00000000">
        <w:rPr>
          <w:rFonts w:ascii="Times New Roman" w:cs="Times New Roman" w:eastAsia="Times New Roman" w:hAnsi="Times New Roman"/>
          <w:i w:val="1"/>
          <w:sz w:val="24"/>
          <w:szCs w:val="24"/>
          <w:rtl w:val="0"/>
        </w:rPr>
        <w:t xml:space="preserve">Proceedings of the 2023 IEEE 29th International Conference on Parallel and Distributed Systems</w:t>
      </w:r>
      <w:r w:rsidDel="00000000" w:rsidR="00000000" w:rsidRPr="00000000">
        <w:rPr>
          <w:rFonts w:ascii="Times New Roman" w:cs="Times New Roman" w:eastAsia="Times New Roman" w:hAnsi="Times New Roman"/>
          <w:sz w:val="24"/>
          <w:szCs w:val="24"/>
          <w:rtl w:val="0"/>
        </w:rPr>
        <w:t xml:space="preserve"> (ICPADS) (pp. 1801-1808). Ocean Flower Island, China.</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https://doi.org/10.1109/ICPADS60453.2023.00249</w:t>
        </w:r>
      </w:hyperlink>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Hood, K., Oglio, J., Nesterenko, M., &amp; Sharma, G. (2021). Partitionable asynchronous cryptocurrency blockchain. In </w:t>
      </w:r>
      <w:r w:rsidDel="00000000" w:rsidR="00000000" w:rsidRPr="00000000">
        <w:rPr>
          <w:rFonts w:ascii="Times New Roman" w:cs="Times New Roman" w:eastAsia="Times New Roman" w:hAnsi="Times New Roman"/>
          <w:i w:val="1"/>
          <w:sz w:val="24"/>
          <w:szCs w:val="24"/>
          <w:rtl w:val="0"/>
        </w:rPr>
        <w:t xml:space="preserve">IEEE International Conference on Blockchain and Cryptocurrency</w:t>
      </w:r>
      <w:r w:rsidDel="00000000" w:rsidR="00000000" w:rsidRPr="00000000">
        <w:rPr>
          <w:rFonts w:ascii="Times New Roman" w:cs="Times New Roman" w:eastAsia="Times New Roman" w:hAnsi="Times New Roman"/>
          <w:sz w:val="24"/>
          <w:szCs w:val="24"/>
          <w:rtl w:val="0"/>
        </w:rPr>
        <w:t xml:space="preserve"> (pp. 1-9).</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https://doi.org/10.1109/ICBC51069.2021.9461080</w:t>
        </w:r>
      </w:hyperlink>
      <w:r w:rsidDel="00000000" w:rsidR="00000000" w:rsidRPr="00000000">
        <w:rPr>
          <w:rtl w:val="0"/>
        </w:rPr>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Hussein, K. M., &amp; Al-Gailani, M. F. (2022). An efficient bandwidth based on the cryptographic technique of the RSA accumulator in blockchain networks. In </w:t>
      </w:r>
      <w:r w:rsidDel="00000000" w:rsidR="00000000" w:rsidRPr="00000000">
        <w:rPr>
          <w:rFonts w:ascii="Times New Roman" w:cs="Times New Roman" w:eastAsia="Times New Roman" w:hAnsi="Times New Roman"/>
          <w:i w:val="1"/>
          <w:sz w:val="24"/>
          <w:szCs w:val="24"/>
          <w:rtl w:val="0"/>
        </w:rPr>
        <w:t xml:space="preserve">2022 Fifth College of Science International Conference of Recent Trends in Information Technology</w:t>
      </w:r>
      <w:r w:rsidDel="00000000" w:rsidR="00000000" w:rsidRPr="00000000">
        <w:rPr>
          <w:rFonts w:ascii="Times New Roman" w:cs="Times New Roman" w:eastAsia="Times New Roman" w:hAnsi="Times New Roman"/>
          <w:sz w:val="24"/>
          <w:szCs w:val="24"/>
          <w:rtl w:val="0"/>
        </w:rPr>
        <w:t xml:space="preserve"> (CSCTIT) (pp. 164-168). Baghdad, Iraq. doi:10.1109/CSCTIT56299.2022.10145614</w:t>
      </w:r>
    </w:p>
    <w:p w:rsidR="00000000" w:rsidDel="00000000" w:rsidP="00000000" w:rsidRDefault="00000000" w:rsidRPr="00000000" w14:paraId="0000003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Kharangate, A. (2023). Asynchronous Merkle trees. arXiv.</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https://ar5iv.labs.arxiv.org/html/2311.17441</w:t>
        </w:r>
      </w:hyperlink>
      <w:r w:rsidDel="00000000" w:rsidR="00000000" w:rsidRPr="00000000">
        <w:rPr>
          <w:rtl w:val="0"/>
        </w:rPr>
      </w:r>
    </w:p>
    <w:p w:rsidR="00000000" w:rsidDel="00000000" w:rsidP="00000000" w:rsidRDefault="00000000" w:rsidRPr="00000000" w14:paraId="00000034">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Kogias, E. K., Malkhi, D., &amp; Spiegelman, A. (2020). Asynchronous distributed key generation for computationally-secure randomness, consensus, and threshold signatures.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(CCS '20) (pp. 1751–1767). Association for Computing Machinery.</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https://doi.org/10.1145/3372297.3423364</w:t>
        </w:r>
      </w:hyperlink>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Knudsen, H., Li, J., Notland, J., Haro, P., &amp; Ræder, T. (2021). High-performance asynchronous Byzantine fault tolerance consensus protocol. In </w:t>
      </w:r>
      <w:r w:rsidDel="00000000" w:rsidR="00000000" w:rsidRPr="00000000">
        <w:rPr>
          <w:rFonts w:ascii="Times New Roman" w:cs="Times New Roman" w:eastAsia="Times New Roman" w:hAnsi="Times New Roman"/>
          <w:i w:val="1"/>
          <w:sz w:val="24"/>
          <w:szCs w:val="24"/>
          <w:rtl w:val="0"/>
        </w:rPr>
        <w:t xml:space="preserve">IEEE International Conference on Blockchain</w:t>
      </w:r>
      <w:r w:rsidDel="00000000" w:rsidR="00000000" w:rsidRPr="00000000">
        <w:rPr>
          <w:rFonts w:ascii="Times New Roman" w:cs="Times New Roman" w:eastAsia="Times New Roman" w:hAnsi="Times New Roman"/>
          <w:sz w:val="24"/>
          <w:szCs w:val="24"/>
          <w:rtl w:val="0"/>
        </w:rPr>
        <w:t xml:space="preserve"> (pp. 476-483).</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https://doi.org/10.1109/Blockchain53845.2021.00073</w:t>
        </w:r>
      </w:hyperlink>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Lauinger, J., Ernstberger, J., Regnath, E., Hamad, M., &amp; Steinhorst, S. (2021). A-PoA: Anonymous proof of authorization for decentralized identity management. In </w:t>
      </w:r>
      <w:r w:rsidDel="00000000" w:rsidR="00000000" w:rsidRPr="00000000">
        <w:rPr>
          <w:rFonts w:ascii="Times New Roman" w:cs="Times New Roman" w:eastAsia="Times New Roman" w:hAnsi="Times New Roman"/>
          <w:i w:val="1"/>
          <w:sz w:val="24"/>
          <w:szCs w:val="24"/>
          <w:rtl w:val="0"/>
        </w:rPr>
        <w:t xml:space="preserve">2021 IEEE International Conference on Blockchain and Cryptocurrency</w:t>
      </w:r>
      <w:r w:rsidDel="00000000" w:rsidR="00000000" w:rsidRPr="00000000">
        <w:rPr>
          <w:rFonts w:ascii="Times New Roman" w:cs="Times New Roman" w:eastAsia="Times New Roman" w:hAnsi="Times New Roman"/>
          <w:sz w:val="24"/>
          <w:szCs w:val="24"/>
          <w:rtl w:val="0"/>
        </w:rPr>
        <w:t xml:space="preserve"> (ICBC) (pp. 1-9). Sydney, Australia. doi:10.1109/ICBC51069.2021.9461082</w:t>
      </w:r>
    </w:p>
    <w:p w:rsidR="00000000" w:rsidDel="00000000" w:rsidP="00000000" w:rsidRDefault="00000000" w:rsidRPr="00000000" w14:paraId="00000037">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Miller, A., Xia, Y., Croman, K., Shi, E., &amp; Song, D. (2016). The honey badger of BFT protocols. In </w:t>
      </w:r>
      <w:r w:rsidDel="00000000" w:rsidR="00000000" w:rsidRPr="00000000">
        <w:rPr>
          <w:rFonts w:ascii="Times New Roman" w:cs="Times New Roman" w:eastAsia="Times New Roman" w:hAnsi="Times New Roman"/>
          <w:i w:val="1"/>
          <w:sz w:val="24"/>
          <w:szCs w:val="24"/>
          <w:rtl w:val="0"/>
        </w:rPr>
        <w:t xml:space="preserve">Proceedings of the 2016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31–42).</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https://doi.org/10.1145/2976749.2978399</w:t>
        </w:r>
      </w:hyperlink>
      <w:r w:rsidDel="00000000" w:rsidR="00000000" w:rsidRPr="00000000">
        <w:rPr>
          <w:rtl w:val="0"/>
        </w:rPr>
      </w:r>
    </w:p>
    <w:p w:rsidR="00000000" w:rsidDel="00000000" w:rsidP="00000000" w:rsidRDefault="00000000" w:rsidRPr="00000000" w14:paraId="0000003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Nakamoto, S. (2008). Bitcoin: A peer-to-peer electronic cash system. Retrieved from</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https://bitcoin.org/bitcoin.pdf</w:t>
        </w:r>
      </w:hyperlink>
      <w:r w:rsidDel="00000000" w:rsidR="00000000" w:rsidRPr="00000000">
        <w:rPr>
          <w:rtl w:val="0"/>
        </w:rPr>
      </w:r>
    </w:p>
    <w:p w:rsidR="00000000" w:rsidDel="00000000" w:rsidP="00000000" w:rsidRDefault="00000000" w:rsidRPr="00000000" w14:paraId="0000003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Ramakrishna Kotla, L., Alvisi, L., Dahlin, M., Clement, A., &amp; Wong, E. L. (2009). Zyzzyva: Speculative Byzantine fault tolerance. </w:t>
      </w:r>
      <w:r w:rsidDel="00000000" w:rsidR="00000000" w:rsidRPr="00000000">
        <w:rPr>
          <w:rFonts w:ascii="Times New Roman" w:cs="Times New Roman" w:eastAsia="Times New Roman" w:hAnsi="Times New Roman"/>
          <w:i w:val="1"/>
          <w:sz w:val="24"/>
          <w:szCs w:val="24"/>
          <w:rtl w:val="0"/>
        </w:rPr>
        <w:t xml:space="preserve">ACM Transactions on Computer Systems</w:t>
      </w:r>
      <w:r w:rsidDel="00000000" w:rsidR="00000000" w:rsidRPr="00000000">
        <w:rPr>
          <w:rFonts w:ascii="Times New Roman" w:cs="Times New Roman" w:eastAsia="Times New Roman" w:hAnsi="Times New Roman"/>
          <w:sz w:val="24"/>
          <w:szCs w:val="24"/>
          <w:rtl w:val="0"/>
        </w:rPr>
        <w:t xml:space="preserve"> (TOCS), 27(4), 7:1–7:39.</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https://doi.org/10.1145/1658357.1658358</w:t>
        </w:r>
      </w:hyperlink>
      <w:r w:rsidDel="00000000" w:rsidR="00000000" w:rsidRPr="00000000">
        <w:rPr>
          <w:rtl w:val="0"/>
        </w:rPr>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Reddy, B. S. (2021). securePrune: Secure block pruning in UTXO based blockchains using accumulators. In </w:t>
      </w:r>
      <w:r w:rsidDel="00000000" w:rsidR="00000000" w:rsidRPr="00000000">
        <w:rPr>
          <w:rFonts w:ascii="Times New Roman" w:cs="Times New Roman" w:eastAsia="Times New Roman" w:hAnsi="Times New Roman"/>
          <w:i w:val="1"/>
          <w:sz w:val="24"/>
          <w:szCs w:val="24"/>
          <w:rtl w:val="0"/>
        </w:rPr>
        <w:t xml:space="preserve">2021 International Conference on COMmunication Systems &amp; NETworkS</w:t>
      </w:r>
      <w:r w:rsidDel="00000000" w:rsidR="00000000" w:rsidRPr="00000000">
        <w:rPr>
          <w:rFonts w:ascii="Times New Roman" w:cs="Times New Roman" w:eastAsia="Times New Roman" w:hAnsi="Times New Roman"/>
          <w:sz w:val="24"/>
          <w:szCs w:val="24"/>
          <w:rtl w:val="0"/>
        </w:rPr>
        <w:t xml:space="preserve"> (COMSNETS) (pp. 174-178). Bangalore, India. doi:10.1109/COMSNETS51098.2021.9352892</w:t>
      </w:r>
    </w:p>
    <w:p w:rsidR="00000000" w:rsidDel="00000000" w:rsidP="00000000" w:rsidRDefault="00000000" w:rsidRPr="00000000" w14:paraId="0000003B">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Silva, P., Matos, M., &amp; Barreto, J. (2023). NimbleChain: Speeding up cryptocurrencies in general-purpose permissionless blockchains. </w:t>
      </w:r>
      <w:r w:rsidDel="00000000" w:rsidR="00000000" w:rsidRPr="00000000">
        <w:rPr>
          <w:rFonts w:ascii="Times New Roman" w:cs="Times New Roman" w:eastAsia="Times New Roman" w:hAnsi="Times New Roman"/>
          <w:i w:val="1"/>
          <w:sz w:val="24"/>
          <w:szCs w:val="24"/>
          <w:rtl w:val="0"/>
        </w:rPr>
        <w:t xml:space="preserve">Distributed Ledger Technology, 2</w:t>
      </w:r>
      <w:r w:rsidDel="00000000" w:rsidR="00000000" w:rsidRPr="00000000">
        <w:rPr>
          <w:rFonts w:ascii="Times New Roman" w:cs="Times New Roman" w:eastAsia="Times New Roman" w:hAnsi="Times New Roman"/>
          <w:sz w:val="24"/>
          <w:szCs w:val="24"/>
          <w:rtl w:val="0"/>
        </w:rPr>
        <w:t xml:space="preserve">(1), Article 8.</w:t>
      </w:r>
      <w:hyperlink r:id="rId40">
        <w:r w:rsidDel="00000000" w:rsidR="00000000" w:rsidRPr="00000000">
          <w:rPr>
            <w:rFonts w:ascii="Times New Roman" w:cs="Times New Roman" w:eastAsia="Times New Roman" w:hAnsi="Times New Roman"/>
            <w:sz w:val="24"/>
            <w:szCs w:val="24"/>
            <w:rtl w:val="0"/>
          </w:rPr>
          <w:t xml:space="preserve"> </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https://doi-org.ezproxylocal.library.nova.edu/10.1145/3573895</w:t>
        </w:r>
      </w:hyperlink>
      <w:r w:rsidDel="00000000" w:rsidR="00000000" w:rsidRPr="00000000">
        <w:rPr>
          <w:rtl w:val="0"/>
        </w:rPr>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Woznica, A., &amp; Kedziora, M. (2022). Performance and scalability evaluation of a permissioned blockchain based on Hyperledger Fabric, Sawtooth and Iroha. </w:t>
      </w:r>
      <w:r w:rsidDel="00000000" w:rsidR="00000000" w:rsidRPr="00000000">
        <w:rPr>
          <w:rFonts w:ascii="Times New Roman" w:cs="Times New Roman" w:eastAsia="Times New Roman" w:hAnsi="Times New Roman"/>
          <w:i w:val="1"/>
          <w:sz w:val="24"/>
          <w:szCs w:val="24"/>
          <w:rtl w:val="0"/>
        </w:rPr>
        <w:t xml:space="preserve">Comput. Sci. Inf. Syst., 19</w:t>
      </w:r>
      <w:r w:rsidDel="00000000" w:rsidR="00000000" w:rsidRPr="00000000">
        <w:rPr>
          <w:rFonts w:ascii="Times New Roman" w:cs="Times New Roman" w:eastAsia="Times New Roman" w:hAnsi="Times New Roman"/>
          <w:sz w:val="24"/>
          <w:szCs w:val="24"/>
          <w:rtl w:val="0"/>
        </w:rPr>
        <w:t xml:space="preserve">, 659-678.</w:t>
      </w:r>
    </w:p>
    <w:p w:rsidR="00000000" w:rsidDel="00000000" w:rsidP="00000000" w:rsidRDefault="00000000" w:rsidRPr="00000000" w14:paraId="0000003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Zhou, Q., Huang, H., Zheng, Z., &amp; Bian, J. (2020). Solutions to scalability of blockchain: A survey.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Advance online publication.</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https://doi.org/10.1109/ACCESS.2020.2967218</w:t>
        </w:r>
      </w:hyperlink>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4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F">
    <w:pPr>
      <w:rPr/>
    </w:pPr>
    <w:r w:rsidDel="00000000" w:rsidR="00000000" w:rsidRPr="00000000">
      <w:rPr>
        <w:rtl w:val="0"/>
      </w:rPr>
      <w:t xml:space="preserve">Eric Webb</w:t>
    </w:r>
  </w:p>
  <w:p w:rsidR="00000000" w:rsidDel="00000000" w:rsidP="00000000" w:rsidRDefault="00000000" w:rsidRPr="00000000" w14:paraId="00000040">
    <w:pPr>
      <w:rPr/>
    </w:pPr>
    <w:r w:rsidDel="00000000" w:rsidR="00000000" w:rsidRPr="00000000">
      <w:rPr>
        <w:rtl w:val="0"/>
      </w:rPr>
      <w:t xml:space="preserve">N01927543</w:t>
    </w:r>
  </w:p>
  <w:p w:rsidR="00000000" w:rsidDel="00000000" w:rsidP="00000000" w:rsidRDefault="00000000" w:rsidRPr="00000000" w14:paraId="00000041">
    <w:pPr>
      <w:rPr/>
    </w:pPr>
    <w:hyperlink r:id="rId1">
      <w:r w:rsidDel="00000000" w:rsidR="00000000" w:rsidRPr="00000000">
        <w:rPr>
          <w:color w:val="1155cc"/>
          <w:u w:val="single"/>
          <w:rtl w:val="0"/>
        </w:rPr>
        <w:t xml:space="preserve">ew774@mynsu.nova.edu</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Idea Concept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ezproxylocal.library.nova.edu/10.1145/3573895" TargetMode="External"/><Relationship Id="rId20" Type="http://schemas.openxmlformats.org/officeDocument/2006/relationships/hyperlink" Target="https://doi.org/10.1007/s00145-006-0347-3" TargetMode="External"/><Relationship Id="rId42" Type="http://schemas.openxmlformats.org/officeDocument/2006/relationships/hyperlink" Target="https://doi.org/10.1109/ACCESS.2020.2967218" TargetMode="External"/><Relationship Id="rId41" Type="http://schemas.openxmlformats.org/officeDocument/2006/relationships/hyperlink" Target="https://doi-org.ezproxylocal.library.nova.edu/10.1145/3573895" TargetMode="External"/><Relationship Id="rId22" Type="http://schemas.openxmlformats.org/officeDocument/2006/relationships/hyperlink" Target="https://doi.org/10.1145/3372297.3417262" TargetMode="External"/><Relationship Id="rId44" Type="http://schemas.openxmlformats.org/officeDocument/2006/relationships/header" Target="header1.xml"/><Relationship Id="rId21" Type="http://schemas.openxmlformats.org/officeDocument/2006/relationships/hyperlink" Target="https://doi.org/10.1007/s00145-006-0347-3" TargetMode="External"/><Relationship Id="rId43" Type="http://schemas.openxmlformats.org/officeDocument/2006/relationships/hyperlink" Target="https://doi.org/10.1109/ACCESS.2020.2967218" TargetMode="External"/><Relationship Id="rId24" Type="http://schemas.openxmlformats.org/officeDocument/2006/relationships/hyperlink" Target="https://doi.org/10.1109/ICPADS60453.2023.00249" TargetMode="External"/><Relationship Id="rId23" Type="http://schemas.openxmlformats.org/officeDocument/2006/relationships/hyperlink" Target="https://doi.org/10.1145/3372297.34172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ezproxylocal.library.nova.edu/10.1145/3477314.3507245" TargetMode="External"/><Relationship Id="rId26" Type="http://schemas.openxmlformats.org/officeDocument/2006/relationships/hyperlink" Target="https://doi.org/10.1109/ICBC51069.2021.9461080" TargetMode="External"/><Relationship Id="rId25" Type="http://schemas.openxmlformats.org/officeDocument/2006/relationships/hyperlink" Target="https://doi.org/10.1109/ICPADS60453.2023.00249" TargetMode="External"/><Relationship Id="rId28" Type="http://schemas.openxmlformats.org/officeDocument/2006/relationships/hyperlink" Target="https://ar5iv.labs.arxiv.org/html/2311.17441" TargetMode="External"/><Relationship Id="rId27" Type="http://schemas.openxmlformats.org/officeDocument/2006/relationships/hyperlink" Target="https://doi.org/10.1109/ICBC51069.2021.9461080" TargetMode="External"/><Relationship Id="rId5" Type="http://schemas.openxmlformats.org/officeDocument/2006/relationships/styles" Target="styles.xml"/><Relationship Id="rId6" Type="http://schemas.openxmlformats.org/officeDocument/2006/relationships/hyperlink" Target="https://doi.org/10.1109/COINS49042.2020.9191430" TargetMode="External"/><Relationship Id="rId29" Type="http://schemas.openxmlformats.org/officeDocument/2006/relationships/hyperlink" Target="https://ar5iv.labs.arxiv.org/html/2311.17441" TargetMode="External"/><Relationship Id="rId7" Type="http://schemas.openxmlformats.org/officeDocument/2006/relationships/hyperlink" Target="https://doi.org/10.1109/COINS49042.2020.9191430" TargetMode="External"/><Relationship Id="rId8" Type="http://schemas.openxmlformats.org/officeDocument/2006/relationships/hyperlink" Target="https://doi-org.ezproxylocal.library.nova.edu/10.1145/3477314.3507245" TargetMode="External"/><Relationship Id="rId31" Type="http://schemas.openxmlformats.org/officeDocument/2006/relationships/hyperlink" Target="https://doi.org/10.1145/3372297.3423364" TargetMode="External"/><Relationship Id="rId30" Type="http://schemas.openxmlformats.org/officeDocument/2006/relationships/hyperlink" Target="https://doi.org/10.1145/3372297.3423364" TargetMode="External"/><Relationship Id="rId11" Type="http://schemas.openxmlformats.org/officeDocument/2006/relationships/hyperlink" Target="https://doi.org/10.1145/3243734.3243812" TargetMode="External"/><Relationship Id="rId33" Type="http://schemas.openxmlformats.org/officeDocument/2006/relationships/hyperlink" Target="https://doi.org/10.1109/Blockchain53845.2021.00073" TargetMode="External"/><Relationship Id="rId10" Type="http://schemas.openxmlformats.org/officeDocument/2006/relationships/hyperlink" Target="https://doi.org/10.1145/3243734.3243812" TargetMode="External"/><Relationship Id="rId32" Type="http://schemas.openxmlformats.org/officeDocument/2006/relationships/hyperlink" Target="https://doi.org/10.1109/Blockchain53845.2021.00073" TargetMode="External"/><Relationship Id="rId13" Type="http://schemas.openxmlformats.org/officeDocument/2006/relationships/hyperlink" Target="https://doi.org/10.1145/3318041.3355467" TargetMode="External"/><Relationship Id="rId35" Type="http://schemas.openxmlformats.org/officeDocument/2006/relationships/hyperlink" Target="https://doi.org/10.1145/2976749.2978399" TargetMode="External"/><Relationship Id="rId12" Type="http://schemas.openxmlformats.org/officeDocument/2006/relationships/hyperlink" Target="https://doi.org/10.1145/3318041.3355467" TargetMode="External"/><Relationship Id="rId34" Type="http://schemas.openxmlformats.org/officeDocument/2006/relationships/hyperlink" Target="https://doi.org/10.1145/2976749.2978399" TargetMode="External"/><Relationship Id="rId15" Type="http://schemas.openxmlformats.org/officeDocument/2006/relationships/hyperlink" Target="https://doi.org/10.1145/3548606.3559379" TargetMode="External"/><Relationship Id="rId37" Type="http://schemas.openxmlformats.org/officeDocument/2006/relationships/hyperlink" Target="https://bitcoin.org/bitcoin.pdf" TargetMode="External"/><Relationship Id="rId14" Type="http://schemas.openxmlformats.org/officeDocument/2006/relationships/hyperlink" Target="https://doi.org/10.1145/3548606.3559379" TargetMode="External"/><Relationship Id="rId36" Type="http://schemas.openxmlformats.org/officeDocument/2006/relationships/hyperlink" Target="https://bitcoin.org/bitcoin.pdf" TargetMode="External"/><Relationship Id="rId17" Type="http://schemas.openxmlformats.org/officeDocument/2006/relationships/hyperlink" Target="https://doi.org/10.1007/978-3-662-58387-6_25" TargetMode="External"/><Relationship Id="rId39" Type="http://schemas.openxmlformats.org/officeDocument/2006/relationships/hyperlink" Target="https://doi.org/10.1145/1658357.1658358" TargetMode="External"/><Relationship Id="rId16" Type="http://schemas.openxmlformats.org/officeDocument/2006/relationships/hyperlink" Target="https://doi.org/10.1007/978-3-662-58387-6_25" TargetMode="External"/><Relationship Id="rId38" Type="http://schemas.openxmlformats.org/officeDocument/2006/relationships/hyperlink" Target="https://doi.org/10.1145/1658357.1658358" TargetMode="External"/><Relationship Id="rId19" Type="http://schemas.openxmlformats.org/officeDocument/2006/relationships/hyperlink" Target="https://doi.org/10.1007/3-540-36563-X_26" TargetMode="External"/><Relationship Id="rId18" Type="http://schemas.openxmlformats.org/officeDocument/2006/relationships/hyperlink" Target="https://doi.org/10.1007/3-540-36563-X_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hyperlink" Target="mailto:ew774@mynsu.nov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