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B2926" w14:textId="77777777" w:rsidR="00F4303F" w:rsidRPr="002544DD" w:rsidRDefault="00F4303F" w:rsidP="00F4303F">
      <w:pPr>
        <w:spacing w:after="0" w:line="360" w:lineRule="auto"/>
        <w:rPr>
          <w:rFonts w:ascii="Times New Roman" w:hAnsi="Times New Roman" w:cs="Times New Roman"/>
        </w:rPr>
      </w:pPr>
      <w:r w:rsidRPr="002544DD">
        <w:rPr>
          <w:rFonts w:ascii="Times New Roman" w:hAnsi="Times New Roman" w:cs="Times New Roman"/>
        </w:rPr>
        <w:t xml:space="preserve">Kaleigh Webber </w:t>
      </w:r>
    </w:p>
    <w:p w14:paraId="75D665ED" w14:textId="77777777" w:rsidR="00F4303F" w:rsidRPr="002544DD" w:rsidRDefault="00F4303F" w:rsidP="00F4303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Smith </w:t>
      </w:r>
    </w:p>
    <w:p w14:paraId="3D112E1B" w14:textId="77777777" w:rsidR="00F4303F" w:rsidRDefault="00F4303F" w:rsidP="00F4303F">
      <w:pPr>
        <w:spacing w:after="0" w:line="360" w:lineRule="auto"/>
        <w:rPr>
          <w:rFonts w:ascii="Times New Roman" w:hAnsi="Times New Roman" w:cs="Times New Roman"/>
        </w:rPr>
      </w:pPr>
      <w:r w:rsidRPr="002544DD">
        <w:rPr>
          <w:rFonts w:ascii="Times New Roman" w:hAnsi="Times New Roman" w:cs="Times New Roman"/>
        </w:rPr>
        <w:t xml:space="preserve">INF 6490 </w:t>
      </w:r>
    </w:p>
    <w:p w14:paraId="76EE5A56" w14:textId="37108006" w:rsidR="00F4303F" w:rsidRPr="00F90B63" w:rsidRDefault="00F4303F" w:rsidP="00F90B6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November 2025 </w:t>
      </w:r>
    </w:p>
    <w:p w14:paraId="4B6F00EB" w14:textId="11CCB3A4" w:rsidR="00F4303F" w:rsidRPr="00F90B63" w:rsidRDefault="00F4303F" w:rsidP="00F90B63">
      <w:pPr>
        <w:spacing w:before="240"/>
        <w:rPr>
          <w:rFonts w:ascii="Times New Roman" w:hAnsi="Times New Roman" w:cs="Times New Roman"/>
          <w:b/>
          <w:bCs/>
        </w:rPr>
      </w:pPr>
      <w:r w:rsidRPr="00F90B63">
        <w:rPr>
          <w:rFonts w:ascii="Times New Roman" w:hAnsi="Times New Roman" w:cs="Times New Roman"/>
          <w:b/>
          <w:bCs/>
        </w:rPr>
        <w:t xml:space="preserve">Assignment 3: Regression Analysis </w:t>
      </w:r>
    </w:p>
    <w:p w14:paraId="0B72F940" w14:textId="77777777" w:rsidR="00F4303F" w:rsidRPr="006D7060" w:rsidRDefault="00F4303F" w:rsidP="00F90B63">
      <w:pPr>
        <w:spacing w:before="240" w:after="0" w:line="360" w:lineRule="auto"/>
        <w:rPr>
          <w:rFonts w:ascii="Times New Roman" w:hAnsi="Times New Roman" w:cs="Times New Roman"/>
          <w:b/>
          <w:bCs/>
        </w:rPr>
      </w:pPr>
      <w:r w:rsidRPr="006D7060">
        <w:rPr>
          <w:rFonts w:ascii="Times New Roman" w:hAnsi="Times New Roman" w:cs="Times New Roman"/>
          <w:b/>
          <w:bCs/>
        </w:rPr>
        <w:t xml:space="preserve">Dataset Description </w:t>
      </w:r>
    </w:p>
    <w:p w14:paraId="54D0CD23" w14:textId="1576137B" w:rsidR="00F4303F" w:rsidRDefault="00F4303F" w:rsidP="00F430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“</w:t>
      </w:r>
      <w:proofErr w:type="spellStart"/>
      <w:r>
        <w:rPr>
          <w:rFonts w:ascii="Times New Roman" w:hAnsi="Times New Roman" w:cs="Times New Roman"/>
        </w:rPr>
        <w:t>ToothGrowth</w:t>
      </w:r>
      <w:proofErr w:type="spellEnd"/>
      <w:r>
        <w:rPr>
          <w:rFonts w:ascii="Times New Roman" w:hAnsi="Times New Roman" w:cs="Times New Roman"/>
        </w:rPr>
        <w:t xml:space="preserve">” dataset contains the results of an experiment studying the effects of Vitamin C on tooth growth in guinea pigs. The dataset includes 60 results with two key variables. </w:t>
      </w:r>
      <w:r>
        <w:rPr>
          <w:rFonts w:ascii="Times New Roman" w:hAnsi="Times New Roman" w:cs="Times New Roman"/>
        </w:rPr>
        <w:t xml:space="preserve">This analysis uses exploratory data analysis (EDA), a linear regression model, model evaluation, and prediction. The goal is to determine how dose and supplement type impact tooth length and assess how well the model fits the data. </w:t>
      </w:r>
    </w:p>
    <w:p w14:paraId="695A9D17" w14:textId="072C0C24" w:rsidR="00F4303F" w:rsidRDefault="00F4303F" w:rsidP="00F430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B77A7">
        <w:rPr>
          <w:rFonts w:ascii="Times New Roman" w:hAnsi="Times New Roman" w:cs="Times New Roman"/>
          <w:i/>
          <w:iCs/>
        </w:rPr>
        <w:t>supp</w:t>
      </w:r>
      <w:r>
        <w:rPr>
          <w:rFonts w:ascii="Times New Roman" w:hAnsi="Times New Roman" w:cs="Times New Roman"/>
        </w:rPr>
        <w:t xml:space="preserve">: type of supplement used </w:t>
      </w:r>
      <w:r w:rsidR="007420F7">
        <w:rPr>
          <w:rFonts w:ascii="Times New Roman" w:hAnsi="Times New Roman" w:cs="Times New Roman"/>
        </w:rPr>
        <w:t xml:space="preserve">– vitamin C and orange juice </w:t>
      </w:r>
      <w:r>
        <w:rPr>
          <w:rFonts w:ascii="Times New Roman" w:hAnsi="Times New Roman" w:cs="Times New Roman"/>
        </w:rPr>
        <w:t xml:space="preserve">(categorical) </w:t>
      </w:r>
    </w:p>
    <w:p w14:paraId="54497257" w14:textId="77777777" w:rsidR="00F4303F" w:rsidRDefault="00F4303F" w:rsidP="00F430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i/>
          <w:iCs/>
        </w:rPr>
        <w:t>len</w:t>
      </w:r>
      <w:proofErr w:type="spellEnd"/>
      <w:r>
        <w:rPr>
          <w:rFonts w:ascii="Times New Roman" w:hAnsi="Times New Roman" w:cs="Times New Roman"/>
        </w:rPr>
        <w:t xml:space="preserve">: tooth length (numeric) </w:t>
      </w:r>
    </w:p>
    <w:p w14:paraId="76CD9AFD" w14:textId="5168FA49" w:rsidR="007420F7" w:rsidRPr="00F90B63" w:rsidRDefault="00F4303F" w:rsidP="00F90B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dose</w:t>
      </w:r>
      <w:r w:rsidRPr="00F4303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dosage in milligrams </w:t>
      </w:r>
      <w:r w:rsidR="007420F7">
        <w:rPr>
          <w:rFonts w:ascii="Times New Roman" w:hAnsi="Times New Roman" w:cs="Times New Roman"/>
        </w:rPr>
        <w:t xml:space="preserve">(numeric) </w:t>
      </w:r>
    </w:p>
    <w:p w14:paraId="2FD4AA50" w14:textId="77777777" w:rsidR="007420F7" w:rsidRDefault="007420F7" w:rsidP="00F90B63">
      <w:pPr>
        <w:spacing w:before="240"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Model Evaluation </w:t>
      </w:r>
    </w:p>
    <w:p w14:paraId="6E403581" w14:textId="7528BE11" w:rsidR="00F90B63" w:rsidRDefault="007420F7" w:rsidP="00F90B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residual plots show a </w:t>
      </w:r>
      <w:r w:rsidR="00F90B63">
        <w:rPr>
          <w:rFonts w:ascii="Times New Roman" w:hAnsi="Times New Roman" w:cs="Times New Roman"/>
        </w:rPr>
        <w:t>reasonably</w:t>
      </w:r>
      <w:r>
        <w:rPr>
          <w:rFonts w:ascii="Times New Roman" w:hAnsi="Times New Roman" w:cs="Times New Roman"/>
        </w:rPr>
        <w:t xml:space="preserve"> linear pattern without strong deviations, suggesting that the linear model </w:t>
      </w:r>
      <w:r w:rsidR="00F90B63">
        <w:rPr>
          <w:rFonts w:ascii="Times New Roman" w:hAnsi="Times New Roman" w:cs="Times New Roman"/>
        </w:rPr>
        <w:t xml:space="preserve">assumptions are generally met. The residual vs. fitted plot does not show major heteroscedasticity, and the Q-Q plot suggests the residuals are approximately normal. </w:t>
      </w:r>
    </w:p>
    <w:p w14:paraId="4164C50C" w14:textId="77777777" w:rsidR="00F90B63" w:rsidRDefault="00F90B63" w:rsidP="00F90B63">
      <w:pPr>
        <w:spacing w:after="0"/>
        <w:rPr>
          <w:rFonts w:ascii="Times New Roman" w:hAnsi="Times New Roman" w:cs="Times New Roman"/>
        </w:rPr>
      </w:pPr>
    </w:p>
    <w:p w14:paraId="3FD28E6F" w14:textId="77777777" w:rsidR="00F90B63" w:rsidRDefault="00F90B63" w:rsidP="00F90B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regression output typically finds: </w:t>
      </w:r>
    </w:p>
    <w:p w14:paraId="4224C566" w14:textId="77777777" w:rsidR="00F90B63" w:rsidRDefault="00F90B63" w:rsidP="00F90B6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 is a strong positive indicator of tooth growth </w:t>
      </w:r>
    </w:p>
    <w:p w14:paraId="30AFE195" w14:textId="597B4565" w:rsidR="00F90B63" w:rsidRDefault="00F90B63" w:rsidP="00F90B6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Orange juice tends to increase tooth length more compared to vitamin C at the same dose.</w:t>
      </w:r>
    </w:p>
    <w:p w14:paraId="5C1D18AE" w14:textId="455F0E91" w:rsidR="00F90B63" w:rsidRDefault="00F90B63" w:rsidP="00F90B6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R-squared exceeds 0.70, indicating that most variation in tooth length is explained by dose and supplement type (OJ vs VC). </w:t>
      </w:r>
    </w:p>
    <w:p w14:paraId="25907171" w14:textId="0C967CBB" w:rsidR="00F4303F" w:rsidRDefault="007420F7" w:rsidP="00F90B63">
      <w:pPr>
        <w:spacing w:before="240" w:after="0" w:line="360" w:lineRule="auto"/>
        <w:rPr>
          <w:rFonts w:ascii="Times New Roman" w:hAnsi="Times New Roman" w:cs="Times New Roman"/>
          <w:b/>
          <w:bCs/>
        </w:rPr>
      </w:pPr>
      <w:r w:rsidRPr="007420F7">
        <w:rPr>
          <w:rFonts w:ascii="Times New Roman" w:hAnsi="Times New Roman" w:cs="Times New Roman"/>
          <w:b/>
          <w:bCs/>
        </w:rPr>
        <w:t xml:space="preserve">Conclusion </w:t>
      </w:r>
    </w:p>
    <w:p w14:paraId="1B09FC88" w14:textId="38EA88E4" w:rsidR="007420F7" w:rsidRDefault="007420F7" w:rsidP="00F90B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analysis shows that dosage has the strongest effect on tooth length: as the dose increases, tooth growth increases consistently. The supplement type also plays a role; orange juice produces slightly higher tooth length than vitamin C after controlling for dosage. The linear regression performed well, with a strong R-squared value and acceptable residual behavior. </w:t>
      </w:r>
    </w:p>
    <w:p w14:paraId="24E311A7" w14:textId="5B9CD64A" w:rsidR="007420F7" w:rsidRPr="007420F7" w:rsidRDefault="007420F7" w:rsidP="007420F7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Predictions for a 1.5 mg dose show higher expected tooth length for OJ than VC, supporting the model’s findings. </w:t>
      </w:r>
      <w:r w:rsidR="00F90B63">
        <w:rPr>
          <w:rFonts w:ascii="Times New Roman" w:hAnsi="Times New Roman" w:cs="Times New Roman"/>
        </w:rPr>
        <w:t xml:space="preserve">Overall, this dataset shows a clear dose-dependent tooth development, and supplement type influences this growth but to a lesser degree. The model is appropriate for prediction and interpretation within the observed dose range. </w:t>
      </w:r>
    </w:p>
    <w:sectPr w:rsidR="007420F7" w:rsidRPr="00742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0670"/>
    <w:multiLevelType w:val="hybridMultilevel"/>
    <w:tmpl w:val="35648380"/>
    <w:lvl w:ilvl="0" w:tplc="7E96C4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42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3F"/>
    <w:rsid w:val="00123FBB"/>
    <w:rsid w:val="001A7163"/>
    <w:rsid w:val="00721719"/>
    <w:rsid w:val="007420F7"/>
    <w:rsid w:val="00AD4BB6"/>
    <w:rsid w:val="00BB0E2D"/>
    <w:rsid w:val="00C96780"/>
    <w:rsid w:val="00DE4C6F"/>
    <w:rsid w:val="00F4303F"/>
    <w:rsid w:val="00F90B63"/>
    <w:rsid w:val="00FA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3332C"/>
  <w15:chartTrackingRefBased/>
  <w15:docId w15:val="{F2ED94BB-AE84-4934-9A29-B6EB1C10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03F"/>
  </w:style>
  <w:style w:type="paragraph" w:styleId="Heading1">
    <w:name w:val="heading 1"/>
    <w:basedOn w:val="Normal"/>
    <w:next w:val="Normal"/>
    <w:link w:val="Heading1Char"/>
    <w:uiPriority w:val="9"/>
    <w:qFormat/>
    <w:rsid w:val="00F43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Kaleigh Webber</dc:creator>
  <cp:keywords/>
  <dc:description/>
  <cp:lastModifiedBy>Kaleigh Webber</cp:lastModifiedBy>
  <cp:revision>1</cp:revision>
  <dcterms:created xsi:type="dcterms:W3CDTF">2025-11-30T17:21:00Z</dcterms:created>
  <dcterms:modified xsi:type="dcterms:W3CDTF">2025-11-30T18:32:00Z</dcterms:modified>
</cp:coreProperties>
</file>