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both"/>
        <w:rPr>
          <w:rFonts w:ascii="Times New Roman" w:hAnsi="Times New Roman"/>
          <w:b/>
          <w:color w:val="262626"/>
          <w:sz w:val="28"/>
          <w:szCs w:val="28"/>
          <w:lang w:val="ru-RU"/>
        </w:rPr>
      </w:pPr>
    </w:p>
    <w:p>
      <w:pPr>
        <w:jc w:val="both"/>
        <w:rPr>
          <w:rFonts w:ascii="Times New Roman" w:hAnsi="Times New Roman"/>
          <w:b/>
          <w:color w:val="262626"/>
          <w:sz w:val="28"/>
          <w:szCs w:val="28"/>
          <w:lang w:val="ru-RU"/>
        </w:rPr>
      </w:pPr>
    </w:p>
    <w:p>
      <w:pPr>
        <w:jc w:val="center"/>
        <w:rPr>
          <w:rFonts w:ascii="Times New Roman" w:hAnsi="Times New Roman"/>
          <w:b/>
          <w:iCs/>
          <w:color w:val="262626" w:themeColor="text1" w:themeTint="D9"/>
          <w:sz w:val="28"/>
          <w:szCs w:val="28"/>
          <w:lang w:val="ru-RU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</w:pPr>
      <w:r>
        <w:rPr>
          <w:rFonts w:ascii="Times New Roman" w:hAnsi="Times New Roman"/>
          <w:b/>
          <w:iCs/>
          <w:color w:val="262626" w:themeColor="text1" w:themeTint="D9"/>
          <w:sz w:val="28"/>
          <w:szCs w:val="28"/>
          <w:lang w:val="ru-RU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  <w:t>Задание 1. Средства индивидуальной защиты, средства коллективной защиты населения, эвакуация населения</w:t>
      </w:r>
    </w:p>
    <w:p>
      <w:pPr>
        <w:jc w:val="center"/>
        <w:rPr>
          <w:rFonts w:ascii="Times New Roman" w:hAnsi="Times New Roman"/>
          <w:b/>
          <w:color w:val="262626" w:themeColor="text1" w:themeTint="D9"/>
          <w:sz w:val="28"/>
          <w:szCs w:val="28"/>
          <w:lang w:val="ru-RU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</w:pPr>
    </w:p>
    <w:p>
      <w:pPr>
        <w:shd w:val="clear" w:color="auto" w:fill="FFFFFF"/>
        <w:autoSpaceDE w:val="0"/>
        <w:autoSpaceDN w:val="0"/>
        <w:adjustRightInd w:val="0"/>
        <w:jc w:val="center"/>
        <w:rPr>
          <w:rFonts w:ascii="Times New Roman" w:hAnsi="Times New Roman"/>
          <w:b/>
          <w:color w:val="262626" w:themeColor="text1" w:themeTint="D9"/>
          <w:sz w:val="28"/>
          <w:szCs w:val="28"/>
          <w:lang w:val="ru-RU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</w:pPr>
      <w:r>
        <w:rPr>
          <w:rFonts w:ascii="Times New Roman" w:hAnsi="Times New Roman"/>
          <w:b/>
          <w:color w:val="262626" w:themeColor="text1" w:themeTint="D9"/>
          <w:sz w:val="28"/>
          <w:szCs w:val="28"/>
          <w:lang w:val="ru-RU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  <w:t>Технологическая карточка «Средства индивидуальной защиты»</w:t>
      </w:r>
    </w:p>
    <w:tbl>
      <w:tblPr>
        <w:tblStyle w:val="3"/>
        <w:tblW w:w="0" w:type="auto"/>
        <w:tblInd w:w="0" w:type="dxa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12" w:space="0"/>
          <w:insideV w:val="single" w:color="auto" w:sz="12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70"/>
        <w:gridCol w:w="2955"/>
        <w:gridCol w:w="1209"/>
        <w:gridCol w:w="3736"/>
      </w:tblGrid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93" w:type="dxa"/>
          </w:tcPr>
          <w:p>
            <w:pPr>
              <w:shd w:val="clear" w:color="auto" w:fill="FFFFFF"/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b/>
                <w:bCs/>
                <w:color w:val="262626" w:themeColor="text1" w:themeTint="D9"/>
                <w:sz w:val="24"/>
                <w:szCs w:val="22"/>
                <w:lang w:val="ru-RU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</w:pPr>
            <w:r>
              <w:rPr>
                <w:rFonts w:ascii="Times New Roman" w:hAnsi="Times New Roman"/>
                <w:b/>
                <w:bCs/>
                <w:color w:val="262626" w:themeColor="text1" w:themeTint="D9"/>
                <w:sz w:val="24"/>
                <w:szCs w:val="22"/>
                <w:lang w:val="ru-RU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  <w:t xml:space="preserve">Средства индивидуальной защиты </w:t>
            </w:r>
          </w:p>
        </w:tc>
        <w:tc>
          <w:tcPr>
            <w:tcW w:w="7195" w:type="dxa"/>
            <w:gridSpan w:val="3"/>
          </w:tcPr>
          <w:p>
            <w:pPr>
              <w:shd w:val="clear" w:color="auto" w:fill="FFFFFF"/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b/>
                <w:color w:val="262626" w:themeColor="text1" w:themeTint="D9"/>
                <w:sz w:val="24"/>
                <w:szCs w:val="22"/>
                <w:lang w:val="ru-RU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</w:pPr>
          </w:p>
          <w:p>
            <w:pPr>
              <w:bidi w:val="0"/>
              <w:rPr>
                <w:rFonts w:ascii="Times New Roman" w:hAnsi="Times New Roman"/>
                <w:b/>
                <w:color w:val="262626" w:themeColor="text1" w:themeTint="D9"/>
                <w:szCs w:val="22"/>
                <w:lang w:val="ru-RU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</w:pPr>
            <w:r>
              <w:rPr>
                <w:rFonts w:hint="default"/>
                <w:lang w:val="ru-RU"/>
              </w:rPr>
              <w:t>средства, используемые работником для предотвращения или уменьшения воздействия вредных и опасных производственных факторов, а также для защиты от загрязнения.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93" w:type="dxa"/>
          </w:tcPr>
          <w:p>
            <w:pPr>
              <w:shd w:val="clear" w:color="auto" w:fill="FFFFFF"/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b/>
                <w:bCs/>
                <w:color w:val="262626" w:themeColor="text1" w:themeTint="D9"/>
                <w:sz w:val="24"/>
                <w:lang w:val="ru-RU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</w:pPr>
            <w:r>
              <w:rPr>
                <w:rFonts w:ascii="Times New Roman" w:hAnsi="Times New Roman"/>
                <w:b/>
                <w:bCs/>
                <w:color w:val="262626" w:themeColor="text1" w:themeTint="D9"/>
                <w:sz w:val="24"/>
                <w:szCs w:val="22"/>
                <w:lang w:val="ru-RU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  <w:t>Виды средств индивидуальной защиты</w:t>
            </w:r>
          </w:p>
        </w:tc>
        <w:tc>
          <w:tcPr>
            <w:tcW w:w="2410" w:type="dxa"/>
          </w:tcPr>
          <w:p>
            <w:pPr>
              <w:shd w:val="clear" w:color="auto" w:fill="FFFFFF"/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b/>
                <w:color w:val="262626" w:themeColor="text1" w:themeTint="D9"/>
                <w:sz w:val="24"/>
                <w:lang w:val="ru-RU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</w:pPr>
            <w:r>
              <w:rPr>
                <w:rFonts w:ascii="Times New Roman" w:hAnsi="Times New Roman"/>
                <w:b/>
                <w:color w:val="262626" w:themeColor="text1" w:themeTint="D9"/>
                <w:sz w:val="24"/>
                <w:lang w:val="ru-RU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  <w:t>Конкретные виды</w:t>
            </w:r>
          </w:p>
        </w:tc>
        <w:tc>
          <w:tcPr>
            <w:tcW w:w="2410" w:type="dxa"/>
          </w:tcPr>
          <w:p>
            <w:pPr>
              <w:shd w:val="clear" w:color="auto" w:fill="FFFFFF"/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b/>
                <w:color w:val="262626" w:themeColor="text1" w:themeTint="D9"/>
                <w:sz w:val="24"/>
                <w:lang w:val="ru-RU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</w:pPr>
            <w:r>
              <w:rPr>
                <w:rFonts w:ascii="Times New Roman" w:hAnsi="Times New Roman"/>
                <w:b/>
                <w:color w:val="262626" w:themeColor="text1" w:themeTint="D9"/>
                <w:sz w:val="24"/>
                <w:lang w:val="ru-RU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  <w:t xml:space="preserve">Назначение </w:t>
            </w:r>
          </w:p>
        </w:tc>
        <w:tc>
          <w:tcPr>
            <w:tcW w:w="2375" w:type="dxa"/>
          </w:tcPr>
          <w:p>
            <w:pPr>
              <w:shd w:val="clear" w:color="auto" w:fill="FFFFFF"/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b/>
                <w:color w:val="262626" w:themeColor="text1" w:themeTint="D9"/>
                <w:sz w:val="20"/>
                <w:szCs w:val="20"/>
                <w:lang w:val="ru-RU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</w:pPr>
            <w:r>
              <w:rPr>
                <w:rFonts w:ascii="Times New Roman" w:hAnsi="Times New Roman"/>
                <w:b/>
                <w:color w:val="262626" w:themeColor="text1" w:themeTint="D9"/>
                <w:sz w:val="20"/>
                <w:szCs w:val="20"/>
                <w:lang w:val="ru-RU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  <w:t>Иллюстрация или видеофрагмент (подберите в сети Интернет, продемонстрируйте при рассказе)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93" w:type="dxa"/>
          </w:tcPr>
          <w:p>
            <w:pPr>
              <w:shd w:val="clear" w:color="auto" w:fill="FFFFFF"/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i/>
                <w:color w:val="262626" w:themeColor="text1" w:themeTint="D9"/>
                <w:sz w:val="24"/>
                <w:lang w:val="ru-RU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</w:pPr>
            <w:r>
              <w:rPr>
                <w:rFonts w:ascii="Times New Roman" w:hAnsi="Times New Roman"/>
                <w:i/>
                <w:color w:val="262626" w:themeColor="text1" w:themeTint="D9"/>
                <w:sz w:val="24"/>
                <w:lang w:val="ru-RU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  <w:t>Средства защиты органов дыхания, глаз и кожи лица</w:t>
            </w:r>
          </w:p>
        </w:tc>
        <w:tc>
          <w:tcPr>
            <w:tcW w:w="2410" w:type="dxa"/>
          </w:tcPr>
          <w:p>
            <w:pPr>
              <w:shd w:val="clear" w:color="auto" w:fill="FFFFFF"/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color w:val="262626" w:themeColor="text1" w:themeTint="D9"/>
                <w:sz w:val="24"/>
                <w:lang w:val="ru-RU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</w:pPr>
          </w:p>
          <w:p>
            <w:pPr>
              <w:shd w:val="clear" w:color="auto" w:fill="FFFFFF"/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color w:val="262626" w:themeColor="text1" w:themeTint="D9"/>
                <w:sz w:val="24"/>
                <w:lang w:val="ru-RU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</w:pPr>
          </w:p>
          <w:p>
            <w:pPr>
              <w:shd w:val="clear" w:color="auto" w:fill="FFFFFF"/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color w:val="262626" w:themeColor="text1" w:themeTint="D9"/>
                <w:sz w:val="24"/>
                <w:lang w:val="ru-RU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/>
                <w:color w:val="262626" w:themeColor="text1" w:themeTint="D9"/>
                <w:sz w:val="24"/>
                <w:lang w:val="ru-RU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  <w:t>противогазы,респираторы, ватно-марлевые повязки</w:t>
            </w:r>
          </w:p>
        </w:tc>
        <w:tc>
          <w:tcPr>
            <w:tcW w:w="2410" w:type="dxa"/>
          </w:tcPr>
          <w:p>
            <w:pPr>
              <w:shd w:val="clear" w:color="auto" w:fill="FFFFFF"/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color w:val="262626" w:themeColor="text1" w:themeTint="D9"/>
                <w:sz w:val="24"/>
                <w:lang w:val="ru-RU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</w:pPr>
          </w:p>
          <w:p>
            <w:pPr>
              <w:shd w:val="clear" w:color="auto" w:fill="FFFFFF"/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color w:val="262626" w:themeColor="text1" w:themeTint="D9"/>
                <w:sz w:val="24"/>
                <w:lang w:val="ru-RU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</w:pPr>
          </w:p>
          <w:p>
            <w:pPr>
              <w:shd w:val="clear" w:color="auto" w:fill="FFFFFF"/>
              <w:autoSpaceDE w:val="0"/>
              <w:autoSpaceDN w:val="0"/>
              <w:adjustRightInd w:val="0"/>
              <w:jc w:val="both"/>
              <w:rPr>
                <w:rFonts w:hint="default" w:ascii="Times New Roman" w:hAnsi="Times New Roman"/>
                <w:color w:val="262626" w:themeColor="text1" w:themeTint="D9"/>
                <w:sz w:val="24"/>
                <w:lang w:val="ru-RU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</w:pPr>
            <w:r>
              <w:rPr>
                <w:rFonts w:ascii="Times New Roman" w:hAnsi="Times New Roman"/>
                <w:color w:val="262626" w:themeColor="text1" w:themeTint="D9"/>
                <w:sz w:val="24"/>
                <w:lang w:val="ru-RU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  <w:t>Защита</w:t>
            </w:r>
            <w:r>
              <w:rPr>
                <w:rFonts w:hint="default" w:ascii="Times New Roman" w:hAnsi="Times New Roman"/>
                <w:color w:val="262626" w:themeColor="text1" w:themeTint="D9"/>
                <w:sz w:val="24"/>
                <w:lang w:val="ru-RU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  <w:t xml:space="preserve"> тех или иных органов</w:t>
            </w:r>
          </w:p>
          <w:p>
            <w:pPr>
              <w:shd w:val="clear" w:color="auto" w:fill="FFFFFF"/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color w:val="262626" w:themeColor="text1" w:themeTint="D9"/>
                <w:sz w:val="24"/>
                <w:lang w:val="ru-RU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</w:pPr>
          </w:p>
          <w:p>
            <w:pPr>
              <w:shd w:val="clear" w:color="auto" w:fill="FFFFFF"/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color w:val="262626" w:themeColor="text1" w:themeTint="D9"/>
                <w:sz w:val="24"/>
                <w:lang w:val="ru-RU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</w:pPr>
          </w:p>
          <w:p>
            <w:pPr>
              <w:shd w:val="clear" w:color="auto" w:fill="FFFFFF"/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color w:val="262626" w:themeColor="text1" w:themeTint="D9"/>
                <w:sz w:val="24"/>
                <w:lang w:val="ru-RU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</w:pPr>
          </w:p>
          <w:p>
            <w:pPr>
              <w:shd w:val="clear" w:color="auto" w:fill="FFFFFF"/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color w:val="262626" w:themeColor="text1" w:themeTint="D9"/>
                <w:sz w:val="24"/>
                <w:lang w:val="ru-RU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</w:pPr>
          </w:p>
        </w:tc>
        <w:tc>
          <w:tcPr>
            <w:tcW w:w="2375" w:type="dxa"/>
          </w:tcPr>
          <w:p>
            <w:pPr>
              <w:shd w:val="clear" w:color="auto" w:fill="FFFFFF"/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color w:val="262626" w:themeColor="text1" w:themeTint="D9"/>
                <w:sz w:val="24"/>
                <w:lang w:val="ru-RU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</w:pPr>
            <w:r>
              <w:drawing>
                <wp:inline distT="0" distB="0" distL="114300" distR="114300">
                  <wp:extent cx="2234565" cy="1603375"/>
                  <wp:effectExtent l="0" t="0" r="635" b="9525"/>
                  <wp:docPr id="1" name="Изображение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Изображение 1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34565" cy="16033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93" w:type="dxa"/>
          </w:tcPr>
          <w:p>
            <w:pPr>
              <w:shd w:val="clear" w:color="auto" w:fill="FFFFFF"/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i/>
                <w:color w:val="262626" w:themeColor="text1" w:themeTint="D9"/>
                <w:sz w:val="24"/>
                <w:lang w:val="ru-RU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</w:pPr>
            <w:r>
              <w:rPr>
                <w:rFonts w:ascii="Times New Roman" w:hAnsi="Times New Roman"/>
                <w:i/>
                <w:color w:val="262626" w:themeColor="text1" w:themeTint="D9"/>
                <w:sz w:val="24"/>
                <w:lang w:val="ru-RU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  <w:t>Средства защиты кожи</w:t>
            </w:r>
          </w:p>
        </w:tc>
        <w:tc>
          <w:tcPr>
            <w:tcW w:w="2410" w:type="dxa"/>
          </w:tcPr>
          <w:p>
            <w:pPr>
              <w:shd w:val="clear" w:color="auto" w:fill="FFFFFF"/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color w:val="262626" w:themeColor="text1" w:themeTint="D9"/>
                <w:sz w:val="24"/>
                <w:lang w:val="ru-RU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</w:pPr>
          </w:p>
          <w:p>
            <w:pPr>
              <w:shd w:val="clear" w:color="auto" w:fill="FFFFFF"/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color w:val="262626" w:themeColor="text1" w:themeTint="D9"/>
                <w:sz w:val="24"/>
                <w:lang w:val="ru-RU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/>
                <w:color w:val="262626" w:themeColor="text1" w:themeTint="D9"/>
                <w:sz w:val="24"/>
                <w:lang w:val="ru-RU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  <w:t>защитные костюмы, комбинезоны, которые используются в комплекте с фильтрующими противогазами, а также сапогами и перчатками</w:t>
            </w:r>
          </w:p>
          <w:p>
            <w:pPr>
              <w:shd w:val="clear" w:color="auto" w:fill="FFFFFF"/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color w:val="262626" w:themeColor="text1" w:themeTint="D9"/>
                <w:sz w:val="24"/>
                <w:lang w:val="ru-RU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</w:pPr>
          </w:p>
        </w:tc>
        <w:tc>
          <w:tcPr>
            <w:tcW w:w="2410" w:type="dxa"/>
          </w:tcPr>
          <w:p>
            <w:pPr>
              <w:shd w:val="clear" w:color="auto" w:fill="FFFFFF"/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color w:val="262626" w:themeColor="text1" w:themeTint="D9"/>
                <w:sz w:val="24"/>
                <w:lang w:val="ru-RU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</w:pPr>
          </w:p>
          <w:p>
            <w:pPr>
              <w:shd w:val="clear" w:color="auto" w:fill="FFFFFF"/>
              <w:autoSpaceDE w:val="0"/>
              <w:autoSpaceDN w:val="0"/>
              <w:adjustRightInd w:val="0"/>
              <w:jc w:val="both"/>
              <w:rPr>
                <w:rFonts w:hint="default" w:ascii="Times New Roman" w:hAnsi="Times New Roman"/>
                <w:color w:val="262626" w:themeColor="text1" w:themeTint="D9"/>
                <w:sz w:val="24"/>
                <w:lang w:val="ru-RU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</w:pPr>
            <w:r>
              <w:rPr>
                <w:rFonts w:ascii="Times New Roman" w:hAnsi="Times New Roman"/>
                <w:color w:val="262626" w:themeColor="text1" w:themeTint="D9"/>
                <w:sz w:val="24"/>
                <w:lang w:val="ru-RU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  <w:t>Защита</w:t>
            </w:r>
            <w:r>
              <w:rPr>
                <w:rFonts w:hint="default" w:ascii="Times New Roman" w:hAnsi="Times New Roman"/>
                <w:color w:val="262626" w:themeColor="text1" w:themeTint="D9"/>
                <w:sz w:val="24"/>
                <w:lang w:val="ru-RU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  <w:t xml:space="preserve"> кожи</w:t>
            </w:r>
          </w:p>
          <w:p>
            <w:pPr>
              <w:shd w:val="clear" w:color="auto" w:fill="FFFFFF"/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color w:val="262626" w:themeColor="text1" w:themeTint="D9"/>
                <w:sz w:val="24"/>
                <w:lang w:val="ru-RU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</w:pPr>
          </w:p>
          <w:p>
            <w:pPr>
              <w:shd w:val="clear" w:color="auto" w:fill="FFFFFF"/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color w:val="262626" w:themeColor="text1" w:themeTint="D9"/>
                <w:sz w:val="24"/>
                <w:lang w:val="ru-RU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</w:pPr>
          </w:p>
          <w:p>
            <w:pPr>
              <w:shd w:val="clear" w:color="auto" w:fill="FFFFFF"/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color w:val="262626" w:themeColor="text1" w:themeTint="D9"/>
                <w:sz w:val="24"/>
                <w:lang w:val="ru-RU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</w:pPr>
          </w:p>
          <w:p>
            <w:pPr>
              <w:shd w:val="clear" w:color="auto" w:fill="FFFFFF"/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color w:val="262626" w:themeColor="text1" w:themeTint="D9"/>
                <w:sz w:val="24"/>
                <w:lang w:val="ru-RU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</w:pPr>
          </w:p>
          <w:p>
            <w:pPr>
              <w:shd w:val="clear" w:color="auto" w:fill="FFFFFF"/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color w:val="262626" w:themeColor="text1" w:themeTint="D9"/>
                <w:sz w:val="24"/>
                <w:lang w:val="ru-RU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</w:pPr>
          </w:p>
        </w:tc>
        <w:tc>
          <w:tcPr>
            <w:tcW w:w="2375" w:type="dxa"/>
          </w:tcPr>
          <w:p>
            <w:pPr>
              <w:shd w:val="clear" w:color="auto" w:fill="FFFFFF"/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color w:val="262626" w:themeColor="text1" w:themeTint="D9"/>
                <w:sz w:val="24"/>
                <w:lang w:val="ru-RU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</w:pPr>
            <w:r>
              <w:drawing>
                <wp:inline distT="0" distB="0" distL="114300" distR="114300">
                  <wp:extent cx="1682115" cy="2075180"/>
                  <wp:effectExtent l="0" t="0" r="6985" b="7620"/>
                  <wp:docPr id="2" name="Изображение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Изображение 2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2115" cy="20751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93" w:type="dxa"/>
          </w:tcPr>
          <w:p>
            <w:pPr>
              <w:shd w:val="clear" w:color="auto" w:fill="FFFFFF"/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bCs/>
                <w:i/>
                <w:color w:val="262626" w:themeColor="text1" w:themeTint="D9"/>
                <w:sz w:val="24"/>
                <w:lang w:val="ru-RU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</w:pPr>
            <w:r>
              <w:rPr>
                <w:rFonts w:ascii="Times New Roman" w:hAnsi="Times New Roman"/>
                <w:bCs/>
                <w:i/>
                <w:color w:val="262626" w:themeColor="text1" w:themeTint="D9"/>
                <w:sz w:val="24"/>
                <w:lang w:val="ru-RU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  <w:t>Медицинские средства индивидуальной защиты</w:t>
            </w:r>
          </w:p>
        </w:tc>
        <w:tc>
          <w:tcPr>
            <w:tcW w:w="2410" w:type="dxa"/>
          </w:tcPr>
          <w:p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color w:val="262626" w:themeColor="text1" w:themeTint="D9"/>
                <w:sz w:val="24"/>
                <w:lang w:val="ru-RU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</w:pPr>
          </w:p>
          <w:p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color w:val="262626" w:themeColor="text1" w:themeTint="D9"/>
                <w:sz w:val="24"/>
                <w:lang w:val="ru-RU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</w:pPr>
          </w:p>
          <w:p>
            <w:pPr>
              <w:autoSpaceDE w:val="0"/>
              <w:autoSpaceDN w:val="0"/>
              <w:adjustRightInd w:val="0"/>
              <w:jc w:val="both"/>
              <w:rPr>
                <w:rFonts w:hint="default" w:ascii="Times New Roman" w:hAnsi="Times New Roman"/>
                <w:color w:val="262626" w:themeColor="text1" w:themeTint="D9"/>
                <w:sz w:val="24"/>
                <w:lang w:val="ru-RU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</w:pPr>
            <w:r>
              <w:rPr>
                <w:rFonts w:ascii="Times New Roman" w:hAnsi="Times New Roman"/>
                <w:color w:val="262626" w:themeColor="text1" w:themeTint="D9"/>
                <w:sz w:val="24"/>
                <w:lang w:val="ru-RU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  <w:t>Медицинские</w:t>
            </w:r>
            <w:r>
              <w:rPr>
                <w:rFonts w:hint="default" w:ascii="Times New Roman" w:hAnsi="Times New Roman"/>
                <w:color w:val="262626" w:themeColor="text1" w:themeTint="D9"/>
                <w:sz w:val="24"/>
                <w:lang w:val="ru-RU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  <w:t xml:space="preserve"> маски повязки</w:t>
            </w:r>
          </w:p>
          <w:p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color w:val="262626" w:themeColor="text1" w:themeTint="D9"/>
                <w:sz w:val="24"/>
                <w:lang w:val="ru-RU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</w:pPr>
          </w:p>
          <w:p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color w:val="262626" w:themeColor="text1" w:themeTint="D9"/>
                <w:sz w:val="24"/>
                <w:lang w:val="ru-RU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</w:pPr>
          </w:p>
          <w:p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color w:val="262626" w:themeColor="text1" w:themeTint="D9"/>
                <w:sz w:val="24"/>
                <w:lang w:val="ru-RU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</w:pPr>
          </w:p>
          <w:p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color w:val="262626" w:themeColor="text1" w:themeTint="D9"/>
                <w:sz w:val="24"/>
                <w:lang w:val="ru-RU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</w:pPr>
          </w:p>
        </w:tc>
        <w:tc>
          <w:tcPr>
            <w:tcW w:w="2410" w:type="dxa"/>
          </w:tcPr>
          <w:p>
            <w:pPr>
              <w:autoSpaceDE w:val="0"/>
              <w:autoSpaceDN w:val="0"/>
              <w:adjustRightInd w:val="0"/>
              <w:jc w:val="both"/>
              <w:rPr>
                <w:rFonts w:hint="default" w:ascii="Times New Roman" w:hAnsi="Times New Roman"/>
                <w:color w:val="262626" w:themeColor="text1" w:themeTint="D9"/>
                <w:sz w:val="24"/>
                <w:lang w:val="ru-RU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</w:pPr>
            <w:r>
              <w:rPr>
                <w:rFonts w:ascii="Times New Roman" w:hAnsi="Times New Roman"/>
                <w:color w:val="262626" w:themeColor="text1" w:themeTint="D9"/>
                <w:sz w:val="24"/>
                <w:lang w:val="ru-RU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  <w:t>Легкое</w:t>
            </w:r>
            <w:r>
              <w:rPr>
                <w:rFonts w:hint="default" w:ascii="Times New Roman" w:hAnsi="Times New Roman"/>
                <w:color w:val="262626" w:themeColor="text1" w:themeTint="D9"/>
                <w:sz w:val="24"/>
                <w:lang w:val="ru-RU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  <w:t xml:space="preserve"> защитное средство</w:t>
            </w:r>
          </w:p>
        </w:tc>
        <w:tc>
          <w:tcPr>
            <w:tcW w:w="2375" w:type="dxa"/>
          </w:tcPr>
          <w:p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color w:val="262626" w:themeColor="text1" w:themeTint="D9"/>
                <w:sz w:val="24"/>
                <w:lang w:val="ru-RU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</w:pPr>
            <w:r>
              <w:drawing>
                <wp:inline distT="0" distB="0" distL="114300" distR="114300">
                  <wp:extent cx="1430020" cy="1910715"/>
                  <wp:effectExtent l="0" t="0" r="5080" b="6985"/>
                  <wp:docPr id="3" name="Изображение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Изображение 3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30020" cy="19107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93" w:type="dxa"/>
          </w:tcPr>
          <w:p>
            <w:pPr>
              <w:shd w:val="clear" w:color="auto" w:fill="FFFFFF"/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bCs/>
                <w:i/>
                <w:color w:val="262626" w:themeColor="text1" w:themeTint="D9"/>
                <w:sz w:val="20"/>
                <w:szCs w:val="20"/>
                <w:lang w:val="ru-RU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</w:pPr>
            <w:r>
              <w:rPr>
                <w:rFonts w:ascii="Times New Roman" w:hAnsi="Times New Roman"/>
                <w:bCs/>
                <w:i/>
                <w:color w:val="262626" w:themeColor="text1" w:themeTint="D9"/>
                <w:sz w:val="20"/>
                <w:szCs w:val="20"/>
                <w:lang w:val="ru-RU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  <w:t>Какие средства индивидуальной защиты  вам предоставлены?</w:t>
            </w:r>
          </w:p>
        </w:tc>
        <w:tc>
          <w:tcPr>
            <w:tcW w:w="7195" w:type="dxa"/>
            <w:gridSpan w:val="3"/>
          </w:tcPr>
          <w:p>
            <w:pPr>
              <w:autoSpaceDE w:val="0"/>
              <w:autoSpaceDN w:val="0"/>
              <w:adjustRightInd w:val="0"/>
              <w:jc w:val="both"/>
              <w:rPr>
                <w:rFonts w:hint="default" w:ascii="Times New Roman" w:hAnsi="Times New Roman"/>
                <w:color w:val="262626" w:themeColor="text1" w:themeTint="D9"/>
                <w:sz w:val="24"/>
                <w:lang w:val="ru-RU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/>
                <w:color w:val="262626" w:themeColor="text1" w:themeTint="D9"/>
                <w:sz w:val="24"/>
                <w:lang w:val="ru-RU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  <w:t>Медицинские средства. это медицинские препараты, материалы и специальные средства, предназначенные для использования в ЧС с целью предупреждения поражения или снижения эффекта воздействия поражающих факторов и профилактики осложнений.</w:t>
            </w:r>
          </w:p>
        </w:tc>
      </w:tr>
    </w:tbl>
    <w:p>
      <w:pPr>
        <w:shd w:val="clear" w:color="auto" w:fill="FFFFFF"/>
        <w:autoSpaceDE w:val="0"/>
        <w:autoSpaceDN w:val="0"/>
        <w:adjustRightInd w:val="0"/>
        <w:ind w:firstLine="709"/>
        <w:jc w:val="center"/>
        <w:rPr>
          <w:rFonts w:ascii="Times New Roman" w:hAnsi="Times New Roman"/>
          <w:b/>
          <w:color w:val="262626" w:themeColor="text1" w:themeTint="D9"/>
          <w:sz w:val="28"/>
          <w:szCs w:val="28"/>
          <w:lang w:val="ru-RU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</w:pPr>
    </w:p>
    <w:p>
      <w:pPr>
        <w:shd w:val="clear" w:color="auto" w:fill="FFFFFF"/>
        <w:autoSpaceDE w:val="0"/>
        <w:autoSpaceDN w:val="0"/>
        <w:adjustRightInd w:val="0"/>
        <w:ind w:firstLine="709"/>
        <w:jc w:val="center"/>
        <w:rPr>
          <w:rFonts w:ascii="Times New Roman" w:hAnsi="Times New Roman"/>
          <w:b/>
          <w:color w:val="262626" w:themeColor="text1" w:themeTint="D9"/>
          <w:sz w:val="28"/>
          <w:szCs w:val="28"/>
          <w:lang w:val="ru-RU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</w:pPr>
    </w:p>
    <w:p>
      <w:pPr>
        <w:shd w:val="clear" w:color="auto" w:fill="FFFFFF"/>
        <w:autoSpaceDE w:val="0"/>
        <w:autoSpaceDN w:val="0"/>
        <w:adjustRightInd w:val="0"/>
        <w:ind w:firstLine="709"/>
        <w:jc w:val="center"/>
        <w:rPr>
          <w:rFonts w:ascii="Times New Roman" w:hAnsi="Times New Roman"/>
          <w:b/>
          <w:color w:val="262626" w:themeColor="text1" w:themeTint="D9"/>
          <w:sz w:val="28"/>
          <w:szCs w:val="28"/>
          <w:lang w:val="ru-RU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</w:pPr>
      <w:r>
        <w:rPr>
          <w:rFonts w:ascii="Times New Roman" w:hAnsi="Times New Roman"/>
          <w:b/>
          <w:color w:val="262626" w:themeColor="text1" w:themeTint="D9"/>
          <w:sz w:val="28"/>
          <w:szCs w:val="28"/>
          <w:lang w:val="ru-RU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  <w:t>Технологическая карточка «Средства коллективной защиты»</w:t>
      </w:r>
    </w:p>
    <w:tbl>
      <w:tblPr>
        <w:tblStyle w:val="3"/>
        <w:tblW w:w="0" w:type="auto"/>
        <w:tblInd w:w="0" w:type="dxa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12" w:space="0"/>
          <w:insideV w:val="single" w:color="auto" w:sz="12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49"/>
        <w:gridCol w:w="2169"/>
        <w:gridCol w:w="2096"/>
        <w:gridCol w:w="3056"/>
      </w:tblGrid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16" w:type="dxa"/>
          </w:tcPr>
          <w:p>
            <w:pPr>
              <w:shd w:val="clear" w:color="auto" w:fill="FFFFFF"/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b/>
                <w:bCs/>
                <w:color w:val="262626" w:themeColor="text1" w:themeTint="D9"/>
                <w:sz w:val="24"/>
                <w:szCs w:val="22"/>
                <w:lang w:val="ru-RU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</w:pPr>
            <w:r>
              <w:rPr>
                <w:rFonts w:ascii="Times New Roman" w:hAnsi="Times New Roman"/>
                <w:b/>
                <w:bCs/>
                <w:color w:val="262626" w:themeColor="text1" w:themeTint="D9"/>
                <w:sz w:val="24"/>
                <w:szCs w:val="22"/>
                <w:lang w:val="ru-RU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  <w:t xml:space="preserve">Средство коллективной защиты населения </w:t>
            </w:r>
          </w:p>
        </w:tc>
        <w:tc>
          <w:tcPr>
            <w:tcW w:w="6955" w:type="dxa"/>
            <w:gridSpan w:val="3"/>
          </w:tcPr>
          <w:p>
            <w:pPr>
              <w:shd w:val="clear" w:color="auto" w:fill="FFFFFF"/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b/>
                <w:color w:val="262626" w:themeColor="text1" w:themeTint="D9"/>
                <w:sz w:val="24"/>
                <w:szCs w:val="22"/>
                <w:lang w:val="ru-RU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</w:pPr>
          </w:p>
          <w:p>
            <w:pPr>
              <w:shd w:val="clear" w:color="auto" w:fill="FFFFFF"/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b/>
                <w:color w:val="262626" w:themeColor="text1" w:themeTint="D9"/>
                <w:sz w:val="24"/>
                <w:szCs w:val="22"/>
                <w:lang w:val="ru-RU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/>
                <w:b/>
                <w:color w:val="262626" w:themeColor="text1" w:themeTint="D9"/>
                <w:sz w:val="24"/>
                <w:szCs w:val="22"/>
                <w:lang w:val="ru-RU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  <w:t>защитные сооружения, предназначенные для укрытия людей с целью защиты их жизни и здоровья от последствий аварий или катастроф на потенциально опасных объектах, либо стихийных бедствий в районах размещения этих объектов, а также от воздействия современных средств поражения.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16" w:type="dxa"/>
          </w:tcPr>
          <w:p>
            <w:pPr>
              <w:shd w:val="clear" w:color="auto" w:fill="FFFFFF"/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b/>
                <w:bCs/>
                <w:color w:val="262626" w:themeColor="text1" w:themeTint="D9"/>
                <w:sz w:val="24"/>
                <w:lang w:val="ru-RU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</w:pPr>
            <w:r>
              <w:rPr>
                <w:rFonts w:ascii="Times New Roman" w:hAnsi="Times New Roman"/>
                <w:b/>
                <w:bCs/>
                <w:color w:val="262626" w:themeColor="text1" w:themeTint="D9"/>
                <w:sz w:val="24"/>
                <w:szCs w:val="22"/>
                <w:lang w:val="ru-RU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  <w:t>Виды средств коллективной защиты по свойствам</w:t>
            </w:r>
          </w:p>
        </w:tc>
        <w:tc>
          <w:tcPr>
            <w:tcW w:w="2347" w:type="dxa"/>
          </w:tcPr>
          <w:p>
            <w:pPr>
              <w:shd w:val="clear" w:color="auto" w:fill="FFFFFF"/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b/>
                <w:color w:val="262626" w:themeColor="text1" w:themeTint="D9"/>
                <w:sz w:val="24"/>
                <w:lang w:val="ru-RU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</w:pPr>
            <w:r>
              <w:rPr>
                <w:rFonts w:ascii="Times New Roman" w:hAnsi="Times New Roman"/>
                <w:b/>
                <w:color w:val="262626" w:themeColor="text1" w:themeTint="D9"/>
                <w:sz w:val="24"/>
                <w:lang w:val="ru-RU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  <w:t>Назначение</w:t>
            </w:r>
          </w:p>
        </w:tc>
        <w:tc>
          <w:tcPr>
            <w:tcW w:w="2238" w:type="dxa"/>
          </w:tcPr>
          <w:p>
            <w:pPr>
              <w:shd w:val="clear" w:color="auto" w:fill="FFFFFF"/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b/>
                <w:color w:val="262626" w:themeColor="text1" w:themeTint="D9"/>
                <w:sz w:val="24"/>
                <w:lang w:val="ru-RU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</w:pPr>
            <w:r>
              <w:rPr>
                <w:rFonts w:ascii="Times New Roman" w:hAnsi="Times New Roman"/>
                <w:b/>
                <w:color w:val="262626" w:themeColor="text1" w:themeTint="D9"/>
                <w:sz w:val="24"/>
                <w:lang w:val="ru-RU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  <w:t>В каких случаях применяется? Вместимость.</w:t>
            </w:r>
          </w:p>
        </w:tc>
        <w:tc>
          <w:tcPr>
            <w:tcW w:w="2370" w:type="dxa"/>
          </w:tcPr>
          <w:p>
            <w:pPr>
              <w:shd w:val="clear" w:color="auto" w:fill="FFFFFF"/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b/>
                <w:color w:val="262626" w:themeColor="text1" w:themeTint="D9"/>
                <w:sz w:val="24"/>
                <w:lang w:val="ru-RU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</w:pPr>
            <w:r>
              <w:rPr>
                <w:rFonts w:ascii="Times New Roman" w:hAnsi="Times New Roman"/>
                <w:b/>
                <w:color w:val="262626" w:themeColor="text1" w:themeTint="D9"/>
                <w:sz w:val="24"/>
                <w:lang w:val="ru-RU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  <w:t>Иллюстрация или видеофрагмент (подберите в сети Интернет, продемонстрируйте при рассказе)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16" w:type="dxa"/>
          </w:tcPr>
          <w:p>
            <w:pPr>
              <w:shd w:val="clear" w:color="auto" w:fill="FFFFFF"/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i/>
                <w:color w:val="262626" w:themeColor="text1" w:themeTint="D9"/>
                <w:sz w:val="24"/>
                <w:lang w:val="ru-RU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</w:pPr>
            <w:r>
              <w:rPr>
                <w:rFonts w:ascii="Times New Roman" w:hAnsi="Times New Roman"/>
                <w:i/>
                <w:color w:val="262626" w:themeColor="text1" w:themeTint="D9"/>
                <w:sz w:val="24"/>
                <w:lang w:val="ru-RU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  <w:t xml:space="preserve">Убежища </w:t>
            </w:r>
          </w:p>
          <w:p>
            <w:pPr>
              <w:shd w:val="clear" w:color="auto" w:fill="FFFFFF"/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i/>
                <w:color w:val="262626" w:themeColor="text1" w:themeTint="D9"/>
                <w:sz w:val="24"/>
                <w:lang w:val="ru-RU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</w:pPr>
          </w:p>
        </w:tc>
        <w:tc>
          <w:tcPr>
            <w:tcW w:w="2347" w:type="dxa"/>
          </w:tcPr>
          <w:p>
            <w:pPr>
              <w:shd w:val="clear" w:color="auto" w:fill="FFFFFF"/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color w:val="262626" w:themeColor="text1" w:themeTint="D9"/>
                <w:sz w:val="24"/>
                <w:lang w:val="ru-RU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/>
                <w:color w:val="262626" w:themeColor="text1" w:themeTint="D9"/>
                <w:sz w:val="24"/>
                <w:lang w:val="ru-RU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  <w:t>обеспечивающее наиболее надежную защиту людей от всех поражающих факторов</w:t>
            </w:r>
          </w:p>
          <w:p>
            <w:pPr>
              <w:shd w:val="clear" w:color="auto" w:fill="FFFFFF"/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color w:val="262626" w:themeColor="text1" w:themeTint="D9"/>
                <w:sz w:val="24"/>
                <w:lang w:val="ru-RU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</w:pPr>
          </w:p>
          <w:p>
            <w:pPr>
              <w:shd w:val="clear" w:color="auto" w:fill="FFFFFF"/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color w:val="262626" w:themeColor="text1" w:themeTint="D9"/>
                <w:sz w:val="24"/>
                <w:lang w:val="ru-RU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</w:pPr>
          </w:p>
        </w:tc>
        <w:tc>
          <w:tcPr>
            <w:tcW w:w="2238" w:type="dxa"/>
          </w:tcPr>
          <w:p>
            <w:pPr>
              <w:shd w:val="clear" w:color="auto" w:fill="FFFFFF"/>
              <w:autoSpaceDE w:val="0"/>
              <w:autoSpaceDN w:val="0"/>
              <w:adjustRightInd w:val="0"/>
              <w:jc w:val="both"/>
              <w:rPr>
                <w:rFonts w:hint="default" w:ascii="Times New Roman" w:hAnsi="Times New Roman"/>
                <w:color w:val="262626" w:themeColor="text1" w:themeTint="D9"/>
                <w:sz w:val="24"/>
                <w:lang w:val="ru-RU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</w:pPr>
            <w:r>
              <w:rPr>
                <w:rFonts w:ascii="Times New Roman" w:hAnsi="Times New Roman"/>
                <w:color w:val="262626" w:themeColor="text1" w:themeTint="D9"/>
                <w:sz w:val="24"/>
                <w:lang w:val="ru-RU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  <w:t>Во</w:t>
            </w:r>
            <w:r>
              <w:rPr>
                <w:rFonts w:hint="default" w:ascii="Times New Roman" w:hAnsi="Times New Roman"/>
                <w:color w:val="262626" w:themeColor="text1" w:themeTint="D9"/>
                <w:sz w:val="24"/>
                <w:lang w:val="ru-RU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  <w:t xml:space="preserve"> многих случаях от землетрясений до ядерных угроз</w:t>
            </w:r>
          </w:p>
        </w:tc>
        <w:tc>
          <w:tcPr>
            <w:tcW w:w="2370" w:type="dxa"/>
          </w:tcPr>
          <w:p>
            <w:pPr>
              <w:shd w:val="clear" w:color="auto" w:fill="FFFFFF"/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color w:val="262626" w:themeColor="text1" w:themeTint="D9"/>
                <w:sz w:val="24"/>
                <w:lang w:val="ru-RU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</w:pPr>
            <w:r>
              <w:drawing>
                <wp:inline distT="0" distB="0" distL="114300" distR="114300">
                  <wp:extent cx="1508760" cy="539750"/>
                  <wp:effectExtent l="0" t="0" r="2540" b="6350"/>
                  <wp:docPr id="4" name="Изображение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Изображение 4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08760" cy="5397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16" w:type="dxa"/>
          </w:tcPr>
          <w:p>
            <w:pPr>
              <w:shd w:val="clear" w:color="auto" w:fill="FFFFFF"/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i/>
                <w:color w:val="262626" w:themeColor="text1" w:themeTint="D9"/>
                <w:sz w:val="24"/>
                <w:lang w:val="ru-RU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</w:pPr>
            <w:r>
              <w:rPr>
                <w:rFonts w:ascii="Times New Roman" w:hAnsi="Times New Roman"/>
                <w:i/>
                <w:color w:val="262626" w:themeColor="text1" w:themeTint="D9"/>
                <w:sz w:val="24"/>
                <w:lang w:val="ru-RU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  <w:t xml:space="preserve">Противорадиационные укрытия </w:t>
            </w:r>
          </w:p>
        </w:tc>
        <w:tc>
          <w:tcPr>
            <w:tcW w:w="2347" w:type="dxa"/>
          </w:tcPr>
          <w:p>
            <w:pPr>
              <w:shd w:val="clear" w:color="auto" w:fill="FFFFFF"/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color w:val="262626" w:themeColor="text1" w:themeTint="D9"/>
                <w:sz w:val="24"/>
                <w:lang w:val="ru-RU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/>
                <w:color w:val="262626" w:themeColor="text1" w:themeTint="D9"/>
                <w:sz w:val="24"/>
                <w:lang w:val="ru-RU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  <w:t>защитные сооружения ГО, обеспечивающие защиту людей от воздействия ионизирующих излучений при радиоактивном загрязнении местности и допускающие непрерывное пребывание в них укрываемых в течение нормативного времени</w:t>
            </w:r>
          </w:p>
          <w:p>
            <w:pPr>
              <w:shd w:val="clear" w:color="auto" w:fill="FFFFFF"/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color w:val="262626" w:themeColor="text1" w:themeTint="D9"/>
                <w:sz w:val="24"/>
                <w:lang w:val="ru-RU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</w:pPr>
          </w:p>
        </w:tc>
        <w:tc>
          <w:tcPr>
            <w:tcW w:w="2238" w:type="dxa"/>
          </w:tcPr>
          <w:p>
            <w:pPr>
              <w:shd w:val="clear" w:color="auto" w:fill="FFFFFF"/>
              <w:autoSpaceDE w:val="0"/>
              <w:autoSpaceDN w:val="0"/>
              <w:adjustRightInd w:val="0"/>
              <w:jc w:val="both"/>
              <w:rPr>
                <w:rFonts w:hint="default" w:ascii="Times New Roman" w:hAnsi="Times New Roman"/>
                <w:color w:val="262626" w:themeColor="text1" w:themeTint="D9"/>
                <w:sz w:val="24"/>
                <w:lang w:val="ru-RU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</w:pPr>
            <w:r>
              <w:rPr>
                <w:rFonts w:ascii="Times New Roman" w:hAnsi="Times New Roman"/>
                <w:color w:val="262626" w:themeColor="text1" w:themeTint="D9"/>
                <w:sz w:val="24"/>
                <w:lang w:val="ru-RU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  <w:t>В</w:t>
            </w:r>
            <w:r>
              <w:rPr>
                <w:rFonts w:hint="default" w:ascii="Times New Roman" w:hAnsi="Times New Roman"/>
                <w:color w:val="262626" w:themeColor="text1" w:themeTint="D9"/>
                <w:sz w:val="24"/>
                <w:lang w:val="ru-RU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  <w:t xml:space="preserve"> случаях ядерной угрозы</w:t>
            </w:r>
          </w:p>
        </w:tc>
        <w:tc>
          <w:tcPr>
            <w:tcW w:w="2370" w:type="dxa"/>
          </w:tcPr>
          <w:p>
            <w:pPr>
              <w:shd w:val="clear" w:color="auto" w:fill="FFFFFF"/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color w:val="262626" w:themeColor="text1" w:themeTint="D9"/>
                <w:sz w:val="24"/>
                <w:lang w:val="ru-RU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</w:pPr>
            <w:r>
              <w:drawing>
                <wp:inline distT="0" distB="0" distL="114300" distR="114300">
                  <wp:extent cx="1494155" cy="789305"/>
                  <wp:effectExtent l="0" t="0" r="4445" b="10795"/>
                  <wp:docPr id="5" name="Изображение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Изображение 5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94155" cy="7893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16" w:type="dxa"/>
          </w:tcPr>
          <w:p>
            <w:pPr>
              <w:shd w:val="clear" w:color="auto" w:fill="FFFFFF"/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bCs/>
                <w:i/>
                <w:color w:val="262626" w:themeColor="text1" w:themeTint="D9"/>
                <w:sz w:val="24"/>
                <w:lang w:val="ru-RU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</w:pPr>
            <w:r>
              <w:rPr>
                <w:rFonts w:ascii="Times New Roman" w:hAnsi="Times New Roman"/>
                <w:bCs/>
                <w:i/>
                <w:color w:val="262626" w:themeColor="text1" w:themeTint="D9"/>
                <w:sz w:val="24"/>
                <w:lang w:val="ru-RU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  <w:t>Простейшие укрытия</w:t>
            </w:r>
          </w:p>
        </w:tc>
        <w:tc>
          <w:tcPr>
            <w:tcW w:w="2347" w:type="dxa"/>
          </w:tcPr>
          <w:p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color w:val="262626" w:themeColor="text1" w:themeTint="D9"/>
                <w:sz w:val="24"/>
                <w:lang w:val="ru-RU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</w:pPr>
            <w:r>
              <w:rPr>
                <w:rFonts w:ascii="Times New Roman" w:hAnsi="Times New Roman"/>
                <w:color w:val="262626" w:themeColor="text1" w:themeTint="D9"/>
                <w:sz w:val="24"/>
                <w:lang w:val="ru-RU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  <w:t>Используются</w:t>
            </w:r>
            <w:r>
              <w:rPr>
                <w:rFonts w:hint="default" w:ascii="Times New Roman" w:hAnsi="Times New Roman"/>
                <w:color w:val="262626" w:themeColor="text1" w:themeTint="D9"/>
                <w:sz w:val="24"/>
                <w:lang w:val="ru-RU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  <w:t xml:space="preserve"> в простых ситуациях по типу землетрясений</w:t>
            </w:r>
          </w:p>
          <w:p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color w:val="262626" w:themeColor="text1" w:themeTint="D9"/>
                <w:sz w:val="24"/>
                <w:lang w:val="ru-RU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</w:pPr>
          </w:p>
        </w:tc>
        <w:tc>
          <w:tcPr>
            <w:tcW w:w="2238" w:type="dxa"/>
          </w:tcPr>
          <w:p>
            <w:pPr>
              <w:autoSpaceDE w:val="0"/>
              <w:autoSpaceDN w:val="0"/>
              <w:adjustRightInd w:val="0"/>
              <w:jc w:val="both"/>
              <w:rPr>
                <w:rFonts w:hint="default" w:ascii="Times New Roman" w:hAnsi="Times New Roman"/>
                <w:color w:val="262626" w:themeColor="text1" w:themeTint="D9"/>
                <w:sz w:val="24"/>
                <w:lang w:val="ru-RU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</w:pPr>
            <w:r>
              <w:rPr>
                <w:rFonts w:ascii="Times New Roman" w:hAnsi="Times New Roman"/>
                <w:color w:val="262626" w:themeColor="text1" w:themeTint="D9"/>
                <w:sz w:val="24"/>
                <w:lang w:val="ru-RU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  <w:t>В</w:t>
            </w:r>
            <w:r>
              <w:rPr>
                <w:rFonts w:hint="default" w:ascii="Times New Roman" w:hAnsi="Times New Roman"/>
                <w:color w:val="262626" w:themeColor="text1" w:themeTint="D9"/>
                <w:sz w:val="24"/>
                <w:lang w:val="ru-RU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  <w:t xml:space="preserve"> случаях землетрясений</w:t>
            </w:r>
          </w:p>
        </w:tc>
        <w:tc>
          <w:tcPr>
            <w:tcW w:w="2370" w:type="dxa"/>
          </w:tcPr>
          <w:p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color w:val="262626" w:themeColor="text1" w:themeTint="D9"/>
                <w:sz w:val="24"/>
                <w:lang w:val="ru-RU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</w:pPr>
            <w:r>
              <w:drawing>
                <wp:inline distT="0" distB="0" distL="114300" distR="114300">
                  <wp:extent cx="1803400" cy="1234440"/>
                  <wp:effectExtent l="0" t="0" r="0" b="10160"/>
                  <wp:docPr id="6" name="Изображение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Изображение 6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3400" cy="12344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16" w:type="dxa"/>
          </w:tcPr>
          <w:p>
            <w:pPr>
              <w:shd w:val="clear" w:color="auto" w:fill="FFFFFF"/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bCs/>
                <w:i/>
                <w:color w:val="262626" w:themeColor="text1" w:themeTint="D9"/>
                <w:sz w:val="24"/>
                <w:lang w:val="ru-RU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</w:pPr>
            <w:r>
              <w:rPr>
                <w:rFonts w:ascii="Times New Roman" w:hAnsi="Times New Roman"/>
                <w:bCs/>
                <w:i/>
                <w:color w:val="262626" w:themeColor="text1" w:themeTint="D9"/>
                <w:sz w:val="24"/>
                <w:lang w:val="ru-RU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  <w:t xml:space="preserve">Дозиметрический прибор </w:t>
            </w:r>
          </w:p>
        </w:tc>
        <w:tc>
          <w:tcPr>
            <w:tcW w:w="6955" w:type="dxa"/>
            <w:gridSpan w:val="3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color w:val="262626" w:themeColor="text1" w:themeTint="D9"/>
                <w:sz w:val="24"/>
                <w:lang w:val="ru-RU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/>
                <w:color w:val="262626" w:themeColor="text1" w:themeTint="D9"/>
                <w:sz w:val="24"/>
                <w:lang w:val="ru-RU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  <w:t>до 0.2 микрозиверт в ч а с (соответствует значениям до 20 микрорентген в час) - это наиболее безопасный уровень внешнего облучения тела человека, когда "радиационный фон в норме". Верхний предел допустимой мощности дозы – примерно 0.5 мкЗв/час (50 мкР/ч)</w:t>
            </w:r>
          </w:p>
        </w:tc>
      </w:tr>
    </w:tbl>
    <w:p>
      <w:pPr>
        <w:ind w:firstLine="708"/>
        <w:jc w:val="both"/>
        <w:rPr>
          <w:rFonts w:ascii="Times New Roman" w:hAnsi="Times New Roman"/>
          <w:color w:val="262626" w:themeColor="text1" w:themeTint="D9"/>
          <w:sz w:val="28"/>
          <w:szCs w:val="28"/>
          <w:lang w:val="ru-RU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</w:pPr>
    </w:p>
    <w:p>
      <w:pPr>
        <w:shd w:val="clear" w:color="auto" w:fill="FFFFFF"/>
        <w:autoSpaceDE w:val="0"/>
        <w:autoSpaceDN w:val="0"/>
        <w:adjustRightInd w:val="0"/>
        <w:ind w:firstLine="709"/>
        <w:jc w:val="center"/>
        <w:rPr>
          <w:rFonts w:ascii="Times New Roman" w:hAnsi="Times New Roman"/>
          <w:b/>
          <w:color w:val="262626" w:themeColor="text1" w:themeTint="D9"/>
          <w:sz w:val="28"/>
          <w:szCs w:val="28"/>
          <w:lang w:val="ru-RU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</w:pPr>
      <w:r>
        <w:rPr>
          <w:rFonts w:ascii="Times New Roman" w:hAnsi="Times New Roman"/>
          <w:b/>
          <w:color w:val="262626" w:themeColor="text1" w:themeTint="D9"/>
          <w:sz w:val="28"/>
          <w:szCs w:val="28"/>
          <w:lang w:val="ru-RU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  <w:t>Технологическая карточка «Эвакуация населения»</w:t>
      </w:r>
    </w:p>
    <w:tbl>
      <w:tblPr>
        <w:tblStyle w:val="3"/>
        <w:tblW w:w="0" w:type="auto"/>
        <w:tblInd w:w="0" w:type="dxa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12" w:space="0"/>
          <w:insideV w:val="single" w:color="auto" w:sz="12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57"/>
        <w:gridCol w:w="4057"/>
        <w:gridCol w:w="2456"/>
      </w:tblGrid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88" w:type="dxa"/>
          </w:tcPr>
          <w:p>
            <w:pPr>
              <w:shd w:val="clear" w:color="auto" w:fill="FFFFFF"/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b/>
                <w:bCs/>
                <w:color w:val="262626" w:themeColor="text1" w:themeTint="D9"/>
                <w:sz w:val="24"/>
                <w:szCs w:val="22"/>
                <w:lang w:val="ru-RU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</w:pPr>
          </w:p>
          <w:p>
            <w:pPr>
              <w:shd w:val="clear" w:color="auto" w:fill="FFFFFF"/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b/>
                <w:bCs/>
                <w:color w:val="262626" w:themeColor="text1" w:themeTint="D9"/>
                <w:sz w:val="24"/>
                <w:szCs w:val="22"/>
                <w:lang w:val="ru-RU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</w:pPr>
            <w:r>
              <w:rPr>
                <w:rFonts w:ascii="Times New Roman" w:hAnsi="Times New Roman"/>
                <w:b/>
                <w:bCs/>
                <w:color w:val="262626" w:themeColor="text1" w:themeTint="D9"/>
                <w:sz w:val="24"/>
                <w:szCs w:val="22"/>
                <w:lang w:val="ru-RU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  <w:t xml:space="preserve">Эвакуация -  </w:t>
            </w:r>
          </w:p>
          <w:p>
            <w:pPr>
              <w:shd w:val="clear" w:color="auto" w:fill="FFFFFF"/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b/>
                <w:bCs/>
                <w:color w:val="262626" w:themeColor="text1" w:themeTint="D9"/>
                <w:sz w:val="24"/>
                <w:szCs w:val="22"/>
                <w:lang w:val="ru-RU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</w:pPr>
          </w:p>
        </w:tc>
        <w:tc>
          <w:tcPr>
            <w:tcW w:w="6483" w:type="dxa"/>
            <w:gridSpan w:val="2"/>
          </w:tcPr>
          <w:p>
            <w:pPr>
              <w:shd w:val="clear" w:color="auto" w:fill="FFFFFF"/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b/>
                <w:color w:val="262626" w:themeColor="text1" w:themeTint="D9"/>
                <w:sz w:val="24"/>
                <w:szCs w:val="22"/>
                <w:lang w:val="ru-RU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</w:pPr>
          </w:p>
          <w:p>
            <w:pPr>
              <w:shd w:val="clear" w:color="auto" w:fill="FFFFFF"/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b/>
                <w:color w:val="262626" w:themeColor="text1" w:themeTint="D9"/>
                <w:sz w:val="24"/>
                <w:szCs w:val="22"/>
                <w:lang w:val="ru-RU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/>
                <w:b/>
                <w:color w:val="262626" w:themeColor="text1" w:themeTint="D9"/>
                <w:sz w:val="24"/>
                <w:szCs w:val="22"/>
                <w:lang w:val="ru-RU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  <w:t>организованное перемещение людей, материальных и культурных ценностей в безопасные места; вывод войск; вывоз государственных учреждений, общественных организаций и даже правительств в безопасные места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88" w:type="dxa"/>
          </w:tcPr>
          <w:p>
            <w:pPr>
              <w:shd w:val="clear" w:color="auto" w:fill="FFFFFF"/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b/>
                <w:bCs/>
                <w:color w:val="262626" w:themeColor="text1" w:themeTint="D9"/>
                <w:sz w:val="24"/>
                <w:szCs w:val="22"/>
                <w:lang w:val="ru-RU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</w:pPr>
          </w:p>
          <w:p>
            <w:pPr>
              <w:shd w:val="clear" w:color="auto" w:fill="FFFFFF"/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b/>
                <w:bCs/>
                <w:color w:val="262626" w:themeColor="text1" w:themeTint="D9"/>
                <w:sz w:val="24"/>
                <w:szCs w:val="22"/>
                <w:lang w:val="ru-RU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</w:pPr>
            <w:r>
              <w:rPr>
                <w:rFonts w:ascii="Times New Roman" w:hAnsi="Times New Roman"/>
                <w:b/>
                <w:bCs/>
                <w:color w:val="262626" w:themeColor="text1" w:themeTint="D9"/>
                <w:sz w:val="24"/>
                <w:szCs w:val="22"/>
                <w:lang w:val="ru-RU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  <w:t xml:space="preserve">Эвакуационный план - </w:t>
            </w:r>
          </w:p>
          <w:p>
            <w:pPr>
              <w:shd w:val="clear" w:color="auto" w:fill="FFFFFF"/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b/>
                <w:bCs/>
                <w:color w:val="262626" w:themeColor="text1" w:themeTint="D9"/>
                <w:sz w:val="24"/>
                <w:szCs w:val="22"/>
                <w:lang w:val="ru-RU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</w:pPr>
          </w:p>
        </w:tc>
        <w:tc>
          <w:tcPr>
            <w:tcW w:w="6483" w:type="dxa"/>
            <w:gridSpan w:val="2"/>
          </w:tcPr>
          <w:p>
            <w:pPr>
              <w:shd w:val="clear" w:color="auto" w:fill="FFFFFF"/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b/>
                <w:color w:val="262626" w:themeColor="text1" w:themeTint="D9"/>
                <w:sz w:val="24"/>
                <w:szCs w:val="22"/>
                <w:lang w:val="ru-RU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/>
                <w:b/>
                <w:color w:val="262626" w:themeColor="text1" w:themeTint="D9"/>
                <w:sz w:val="24"/>
                <w:szCs w:val="22"/>
                <w:lang w:val="ru-RU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  <w:t>окумент, либо визуальное средство обеспечения безопасности, в котором указаны эвакуационные пути и выходы, установлены правила поведения людей, а также порядок и последовательность действий обслуживающего персонала на объекте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88" w:type="dxa"/>
          </w:tcPr>
          <w:p>
            <w:pPr>
              <w:shd w:val="clear" w:color="auto" w:fill="FFFFFF"/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b/>
                <w:bCs/>
                <w:color w:val="262626" w:themeColor="text1" w:themeTint="D9"/>
                <w:sz w:val="24"/>
                <w:lang w:val="ru-RU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</w:pPr>
            <w:r>
              <w:rPr>
                <w:rFonts w:ascii="Times New Roman" w:hAnsi="Times New Roman"/>
                <w:b/>
                <w:bCs/>
                <w:color w:val="262626" w:themeColor="text1" w:themeTint="D9"/>
                <w:sz w:val="24"/>
                <w:szCs w:val="22"/>
                <w:lang w:val="ru-RU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  <w:t>Эвакуационные знаки и таблички</w:t>
            </w:r>
          </w:p>
        </w:tc>
        <w:tc>
          <w:tcPr>
            <w:tcW w:w="4113" w:type="dxa"/>
          </w:tcPr>
          <w:p>
            <w:pPr>
              <w:shd w:val="clear" w:color="auto" w:fill="FFFFFF"/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b/>
                <w:color w:val="262626" w:themeColor="text1" w:themeTint="D9"/>
                <w:sz w:val="24"/>
                <w:lang w:val="ru-RU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</w:pPr>
            <w:r>
              <w:rPr>
                <w:rFonts w:ascii="Times New Roman" w:hAnsi="Times New Roman"/>
                <w:b/>
                <w:color w:val="262626" w:themeColor="text1" w:themeTint="D9"/>
                <w:sz w:val="24"/>
                <w:lang w:val="ru-RU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  <w:t xml:space="preserve">Назначение </w:t>
            </w:r>
          </w:p>
        </w:tc>
        <w:tc>
          <w:tcPr>
            <w:tcW w:w="2370" w:type="dxa"/>
          </w:tcPr>
          <w:p>
            <w:pPr>
              <w:shd w:val="clear" w:color="auto" w:fill="FFFFFF"/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b/>
                <w:color w:val="262626" w:themeColor="text1" w:themeTint="D9"/>
                <w:sz w:val="24"/>
                <w:lang w:val="ru-RU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</w:pPr>
            <w:r>
              <w:rPr>
                <w:rFonts w:ascii="Times New Roman" w:hAnsi="Times New Roman"/>
                <w:b/>
                <w:color w:val="262626" w:themeColor="text1" w:themeTint="D9"/>
                <w:sz w:val="24"/>
                <w:lang w:val="ru-RU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  <w:t>Иллюстрация (подберите в сети Интернет, продемонстрируйте при рассказе)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88" w:type="dxa"/>
          </w:tcPr>
          <w:p>
            <w:pPr>
              <w:shd w:val="clear" w:color="auto" w:fill="FFFFFF"/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i/>
                <w:color w:val="262626" w:themeColor="text1" w:themeTint="D9"/>
                <w:sz w:val="24"/>
                <w:lang w:val="ru-RU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</w:pPr>
            <w:r>
              <w:rPr>
                <w:rFonts w:ascii="Times New Roman" w:hAnsi="Times New Roman"/>
                <w:i/>
                <w:color w:val="262626" w:themeColor="text1" w:themeTint="D9"/>
                <w:sz w:val="24"/>
                <w:lang w:val="ru-RU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  <w:t>Знаки пожарной безопасности</w:t>
            </w:r>
          </w:p>
        </w:tc>
        <w:tc>
          <w:tcPr>
            <w:tcW w:w="4113" w:type="dxa"/>
          </w:tcPr>
          <w:p>
            <w:pPr>
              <w:shd w:val="clear" w:color="auto" w:fill="FFFFFF"/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color w:val="262626" w:themeColor="text1" w:themeTint="D9"/>
                <w:sz w:val="24"/>
                <w:lang w:val="ru-RU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</w:pPr>
            <w:r>
              <w:rPr>
                <w:rFonts w:ascii="Times New Roman" w:hAnsi="Times New Roman"/>
                <w:color w:val="262626" w:themeColor="text1" w:themeTint="D9"/>
                <w:sz w:val="24"/>
                <w:lang w:val="ru-RU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  <w:t>Для</w:t>
            </w:r>
            <w:r>
              <w:rPr>
                <w:rFonts w:hint="default" w:ascii="Times New Roman" w:hAnsi="Times New Roman"/>
                <w:color w:val="262626" w:themeColor="text1" w:themeTint="D9"/>
                <w:sz w:val="24"/>
                <w:lang w:val="ru-RU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  <w:t xml:space="preserve"> более простого ориентирования по местности в случаях задымления</w:t>
            </w:r>
          </w:p>
          <w:p>
            <w:pPr>
              <w:shd w:val="clear" w:color="auto" w:fill="FFFFFF"/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color w:val="262626" w:themeColor="text1" w:themeTint="D9"/>
                <w:sz w:val="24"/>
                <w:lang w:val="ru-RU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</w:pPr>
          </w:p>
        </w:tc>
        <w:tc>
          <w:tcPr>
            <w:tcW w:w="2370" w:type="dxa"/>
          </w:tcPr>
          <w:p>
            <w:pPr>
              <w:shd w:val="clear" w:color="auto" w:fill="FFFFFF"/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color w:val="262626" w:themeColor="text1" w:themeTint="D9"/>
                <w:sz w:val="24"/>
                <w:lang w:val="ru-RU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</w:pPr>
            <w:r>
              <w:drawing>
                <wp:inline distT="0" distB="0" distL="114300" distR="114300">
                  <wp:extent cx="1365250" cy="641350"/>
                  <wp:effectExtent l="0" t="0" r="6350" b="6350"/>
                  <wp:docPr id="7" name="Изображение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Изображение 7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65250" cy="6413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88" w:type="dxa"/>
          </w:tcPr>
          <w:p>
            <w:pPr>
              <w:shd w:val="clear" w:color="auto" w:fill="FFFFFF"/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i/>
                <w:color w:val="262626" w:themeColor="text1" w:themeTint="D9"/>
                <w:sz w:val="24"/>
                <w:lang w:val="ru-RU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</w:pPr>
            <w:r>
              <w:rPr>
                <w:rFonts w:ascii="Times New Roman" w:hAnsi="Times New Roman"/>
                <w:i/>
                <w:color w:val="262626" w:themeColor="text1" w:themeTint="D9"/>
                <w:sz w:val="24"/>
                <w:lang w:val="ru-RU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  <w:t>Эвакуационные знаки</w:t>
            </w:r>
          </w:p>
        </w:tc>
        <w:tc>
          <w:tcPr>
            <w:tcW w:w="4113" w:type="dxa"/>
          </w:tcPr>
          <w:p>
            <w:pPr>
              <w:shd w:val="clear" w:color="auto" w:fill="FFFFFF"/>
              <w:autoSpaceDE w:val="0"/>
              <w:autoSpaceDN w:val="0"/>
              <w:adjustRightInd w:val="0"/>
              <w:jc w:val="both"/>
              <w:rPr>
                <w:rFonts w:hint="default" w:ascii="Times New Roman" w:hAnsi="Times New Roman"/>
                <w:color w:val="262626" w:themeColor="text1" w:themeTint="D9"/>
                <w:sz w:val="24"/>
                <w:lang w:val="ru-RU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</w:pPr>
            <w:r>
              <w:rPr>
                <w:rFonts w:ascii="Times New Roman" w:hAnsi="Times New Roman"/>
                <w:color w:val="262626" w:themeColor="text1" w:themeTint="D9"/>
                <w:sz w:val="24"/>
                <w:lang w:val="ru-RU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  <w:t>Более</w:t>
            </w:r>
            <w:r>
              <w:rPr>
                <w:rFonts w:hint="default" w:ascii="Times New Roman" w:hAnsi="Times New Roman"/>
                <w:color w:val="262626" w:themeColor="text1" w:themeTint="D9"/>
                <w:sz w:val="24"/>
                <w:lang w:val="ru-RU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  <w:t xml:space="preserve"> общее понятие обозначающее выход</w:t>
            </w:r>
          </w:p>
          <w:p>
            <w:pPr>
              <w:shd w:val="clear" w:color="auto" w:fill="FFFFFF"/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color w:val="262626" w:themeColor="text1" w:themeTint="D9"/>
                <w:sz w:val="24"/>
                <w:lang w:val="ru-RU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</w:pPr>
          </w:p>
          <w:p>
            <w:pPr>
              <w:shd w:val="clear" w:color="auto" w:fill="FFFFFF"/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color w:val="262626" w:themeColor="text1" w:themeTint="D9"/>
                <w:sz w:val="24"/>
                <w:lang w:val="ru-RU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</w:pPr>
          </w:p>
          <w:p>
            <w:pPr>
              <w:shd w:val="clear" w:color="auto" w:fill="FFFFFF"/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color w:val="262626" w:themeColor="text1" w:themeTint="D9"/>
                <w:sz w:val="24"/>
                <w:lang w:val="ru-RU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</w:pPr>
          </w:p>
          <w:p>
            <w:pPr>
              <w:shd w:val="clear" w:color="auto" w:fill="FFFFFF"/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color w:val="262626" w:themeColor="text1" w:themeTint="D9"/>
                <w:sz w:val="24"/>
                <w:lang w:val="ru-RU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</w:pPr>
          </w:p>
          <w:p>
            <w:pPr>
              <w:shd w:val="clear" w:color="auto" w:fill="FFFFFF"/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color w:val="262626" w:themeColor="text1" w:themeTint="D9"/>
                <w:sz w:val="24"/>
                <w:lang w:val="ru-RU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</w:pPr>
          </w:p>
          <w:p>
            <w:pPr>
              <w:shd w:val="clear" w:color="auto" w:fill="FFFFFF"/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color w:val="262626" w:themeColor="text1" w:themeTint="D9"/>
                <w:sz w:val="24"/>
                <w:lang w:val="ru-RU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</w:pPr>
          </w:p>
        </w:tc>
        <w:tc>
          <w:tcPr>
            <w:tcW w:w="2370" w:type="dxa"/>
          </w:tcPr>
          <w:p>
            <w:pPr>
              <w:shd w:val="clear" w:color="auto" w:fill="FFFFFF"/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color w:val="262626" w:themeColor="text1" w:themeTint="D9"/>
                <w:sz w:val="24"/>
                <w:lang w:val="ru-RU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</w:pPr>
            <w:r>
              <w:drawing>
                <wp:inline distT="0" distB="0" distL="114300" distR="114300">
                  <wp:extent cx="920750" cy="863600"/>
                  <wp:effectExtent l="0" t="0" r="6350" b="0"/>
                  <wp:docPr id="8" name="Изображение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Изображение 8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20750" cy="863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88" w:type="dxa"/>
          </w:tcPr>
          <w:p>
            <w:pPr>
              <w:shd w:val="clear" w:color="auto" w:fill="FFFFFF"/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bCs/>
                <w:i/>
                <w:color w:val="262626" w:themeColor="text1" w:themeTint="D9"/>
                <w:sz w:val="24"/>
                <w:lang w:val="ru-RU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</w:pPr>
            <w:r>
              <w:rPr>
                <w:rFonts w:ascii="Times New Roman" w:hAnsi="Times New Roman"/>
                <w:bCs/>
                <w:i/>
                <w:color w:val="262626" w:themeColor="text1" w:themeTint="D9"/>
                <w:sz w:val="24"/>
                <w:lang w:val="ru-RU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  <w:t>Предупреждающие знаки</w:t>
            </w:r>
          </w:p>
        </w:tc>
        <w:tc>
          <w:tcPr>
            <w:tcW w:w="4113" w:type="dxa"/>
          </w:tcPr>
          <w:p>
            <w:pPr>
              <w:autoSpaceDE w:val="0"/>
              <w:autoSpaceDN w:val="0"/>
              <w:adjustRightInd w:val="0"/>
              <w:jc w:val="both"/>
              <w:rPr>
                <w:rFonts w:hint="default" w:ascii="Times New Roman" w:hAnsi="Times New Roman"/>
                <w:color w:val="262626" w:themeColor="text1" w:themeTint="D9"/>
                <w:sz w:val="24"/>
                <w:lang w:val="ru-RU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</w:pPr>
            <w:r>
              <w:rPr>
                <w:rFonts w:ascii="Times New Roman" w:hAnsi="Times New Roman"/>
                <w:color w:val="262626" w:themeColor="text1" w:themeTint="D9"/>
                <w:sz w:val="24"/>
                <w:lang w:val="ru-RU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  <w:t>Знаки</w:t>
            </w:r>
            <w:r>
              <w:rPr>
                <w:rFonts w:hint="default" w:ascii="Times New Roman" w:hAnsi="Times New Roman"/>
                <w:color w:val="262626" w:themeColor="text1" w:themeTint="D9"/>
                <w:sz w:val="24"/>
                <w:lang w:val="ru-RU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  <w:t xml:space="preserve"> созданные для предупреждения от опасных действий</w:t>
            </w:r>
          </w:p>
          <w:p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color w:val="262626" w:themeColor="text1" w:themeTint="D9"/>
                <w:sz w:val="24"/>
                <w:lang w:val="ru-RU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</w:pPr>
          </w:p>
          <w:p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color w:val="262626" w:themeColor="text1" w:themeTint="D9"/>
                <w:sz w:val="24"/>
                <w:lang w:val="ru-RU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</w:pPr>
          </w:p>
          <w:p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color w:val="262626" w:themeColor="text1" w:themeTint="D9"/>
                <w:sz w:val="24"/>
                <w:lang w:val="ru-RU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</w:pPr>
          </w:p>
          <w:p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color w:val="262626" w:themeColor="text1" w:themeTint="D9"/>
                <w:sz w:val="24"/>
                <w:lang w:val="ru-RU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</w:pPr>
          </w:p>
          <w:p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color w:val="262626" w:themeColor="text1" w:themeTint="D9"/>
                <w:sz w:val="24"/>
                <w:lang w:val="ru-RU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</w:pPr>
          </w:p>
          <w:p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color w:val="262626" w:themeColor="text1" w:themeTint="D9"/>
                <w:sz w:val="24"/>
                <w:lang w:val="ru-RU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</w:pPr>
          </w:p>
        </w:tc>
        <w:tc>
          <w:tcPr>
            <w:tcW w:w="2370" w:type="dxa"/>
          </w:tcPr>
          <w:p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color w:val="262626" w:themeColor="text1" w:themeTint="D9"/>
                <w:sz w:val="24"/>
                <w:lang w:val="ru-RU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</w:pPr>
            <w:r>
              <w:drawing>
                <wp:inline distT="0" distB="0" distL="114300" distR="114300">
                  <wp:extent cx="1415415" cy="1424305"/>
                  <wp:effectExtent l="0" t="0" r="6985" b="10795"/>
                  <wp:docPr id="9" name="Изображение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Изображение 9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15415" cy="14243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88" w:type="dxa"/>
          </w:tcPr>
          <w:p>
            <w:pPr>
              <w:shd w:val="clear" w:color="auto" w:fill="FFFFFF"/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bCs/>
                <w:i/>
                <w:color w:val="262626" w:themeColor="text1" w:themeTint="D9"/>
                <w:sz w:val="24"/>
                <w:lang w:val="ru-RU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</w:pPr>
            <w:r>
              <w:rPr>
                <w:rFonts w:ascii="Times New Roman" w:hAnsi="Times New Roman"/>
                <w:bCs/>
                <w:i/>
                <w:color w:val="262626" w:themeColor="text1" w:themeTint="D9"/>
                <w:sz w:val="24"/>
                <w:lang w:val="ru-RU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  <w:t>Знаки медицинского и санитарного назначения</w:t>
            </w:r>
          </w:p>
        </w:tc>
        <w:tc>
          <w:tcPr>
            <w:tcW w:w="4113" w:type="dxa"/>
          </w:tcPr>
          <w:p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color w:val="262626" w:themeColor="text1" w:themeTint="D9"/>
                <w:sz w:val="24"/>
                <w:lang w:val="ru-RU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/>
                <w:color w:val="262626" w:themeColor="text1" w:themeTint="D9"/>
                <w:sz w:val="24"/>
                <w:lang w:val="ru-RU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  <w:t>предназначены для обозначения и указания размещения пунктов первой медицинской помощи и их элементов, а также пунктов принятия гигиенических процедур</w:t>
            </w:r>
          </w:p>
          <w:p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color w:val="262626" w:themeColor="text1" w:themeTint="D9"/>
                <w:sz w:val="24"/>
                <w:lang w:val="ru-RU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</w:pPr>
          </w:p>
          <w:p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color w:val="262626" w:themeColor="text1" w:themeTint="D9"/>
                <w:sz w:val="24"/>
                <w:lang w:val="ru-RU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</w:pPr>
          </w:p>
          <w:p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color w:val="262626" w:themeColor="text1" w:themeTint="D9"/>
                <w:sz w:val="24"/>
                <w:lang w:val="ru-RU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</w:pPr>
          </w:p>
          <w:p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color w:val="262626" w:themeColor="text1" w:themeTint="D9"/>
                <w:sz w:val="24"/>
                <w:lang w:val="ru-RU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</w:pPr>
          </w:p>
          <w:p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color w:val="262626" w:themeColor="text1" w:themeTint="D9"/>
                <w:sz w:val="24"/>
                <w:lang w:val="ru-RU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</w:pPr>
          </w:p>
          <w:p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color w:val="262626" w:themeColor="text1" w:themeTint="D9"/>
                <w:sz w:val="24"/>
                <w:lang w:val="ru-RU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</w:pPr>
          </w:p>
        </w:tc>
        <w:tc>
          <w:tcPr>
            <w:tcW w:w="2370" w:type="dxa"/>
          </w:tcPr>
          <w:p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color w:val="262626" w:themeColor="text1" w:themeTint="D9"/>
                <w:sz w:val="24"/>
                <w:lang w:val="ru-RU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</w:pPr>
            <w:r>
              <w:drawing>
                <wp:inline distT="0" distB="0" distL="114300" distR="114300">
                  <wp:extent cx="1188720" cy="1190625"/>
                  <wp:effectExtent l="0" t="0" r="5080" b="3175"/>
                  <wp:docPr id="10" name="Изображение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Изображение 10"/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8720" cy="11906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88" w:type="dxa"/>
          </w:tcPr>
          <w:p>
            <w:pPr>
              <w:shd w:val="clear" w:color="auto" w:fill="FFFFFF"/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bCs/>
                <w:i/>
                <w:color w:val="262626" w:themeColor="text1" w:themeTint="D9"/>
                <w:sz w:val="24"/>
                <w:szCs w:val="22"/>
                <w:lang w:val="ru-RU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</w:pPr>
          </w:p>
          <w:p>
            <w:pPr>
              <w:shd w:val="clear" w:color="auto" w:fill="FFFFFF"/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bCs/>
                <w:i/>
                <w:color w:val="262626" w:themeColor="text1" w:themeTint="D9"/>
                <w:sz w:val="24"/>
                <w:szCs w:val="22"/>
                <w:lang w:val="ru-RU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</w:pPr>
            <w:r>
              <w:rPr>
                <w:rFonts w:ascii="Times New Roman" w:hAnsi="Times New Roman"/>
                <w:bCs/>
                <w:i/>
                <w:color w:val="262626" w:themeColor="text1" w:themeTint="D9"/>
                <w:sz w:val="24"/>
                <w:szCs w:val="22"/>
                <w:lang w:val="ru-RU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  <w:t>Сигналы оповещения</w:t>
            </w:r>
          </w:p>
          <w:p>
            <w:pPr>
              <w:shd w:val="clear" w:color="auto" w:fill="FFFFFF"/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bCs/>
                <w:i/>
                <w:color w:val="262626" w:themeColor="text1" w:themeTint="D9"/>
                <w:sz w:val="24"/>
                <w:lang w:val="ru-RU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</w:pPr>
          </w:p>
        </w:tc>
        <w:tc>
          <w:tcPr>
            <w:tcW w:w="6483" w:type="dxa"/>
            <w:gridSpan w:val="2"/>
          </w:tcPr>
          <w:p>
            <w:pPr>
              <w:autoSpaceDE w:val="0"/>
              <w:autoSpaceDN w:val="0"/>
              <w:adjustRightInd w:val="0"/>
              <w:jc w:val="both"/>
              <w:rPr>
                <w:rFonts w:hint="default" w:ascii="Times New Roman" w:hAnsi="Times New Roman"/>
                <w:color w:val="262626" w:themeColor="text1" w:themeTint="D9"/>
                <w:sz w:val="24"/>
                <w:lang w:val="ru-RU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</w:pPr>
            <w:r>
              <w:rPr>
                <w:rFonts w:ascii="Times New Roman" w:hAnsi="Times New Roman"/>
                <w:color w:val="262626" w:themeColor="text1" w:themeTint="D9"/>
                <w:sz w:val="24"/>
                <w:lang w:val="ru-RU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  <w:t>В</w:t>
            </w:r>
            <w:r>
              <w:rPr>
                <w:rFonts w:hint="default" w:ascii="Times New Roman" w:hAnsi="Times New Roman"/>
                <w:color w:val="262626" w:themeColor="text1" w:themeTint="D9"/>
                <w:sz w:val="24"/>
                <w:lang w:val="ru-RU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  <w:t xml:space="preserve"> случае пожарной тревоги разносится звук сирены с указаниями к действиям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71" w:type="dxa"/>
            <w:gridSpan w:val="3"/>
          </w:tcPr>
          <w:p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color w:val="262626" w:themeColor="text1" w:themeTint="D9"/>
                <w:sz w:val="24"/>
                <w:lang w:val="ru-RU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</w:pPr>
            <w:bookmarkStart w:id="0" w:name="_GoBack"/>
            <w:bookmarkEnd w:id="0"/>
          </w:p>
        </w:tc>
      </w:tr>
    </w:tbl>
    <w:p>
      <w:pPr>
        <w:jc w:val="center"/>
        <w:rPr>
          <w:rFonts w:ascii="Times New Roman" w:hAnsi="Times New Roman"/>
          <w:b/>
          <w:color w:val="262626" w:themeColor="text1" w:themeTint="D9"/>
          <w:sz w:val="28"/>
          <w:szCs w:val="28"/>
          <w:lang w:val="ru-RU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</w:pPr>
    </w:p>
    <w:sectPr>
      <w:pgSz w:w="11906" w:h="16838"/>
      <w:pgMar w:top="709" w:right="851" w:bottom="1134" w:left="1701" w:header="709" w:footer="709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CC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Helvetica">
    <w:altName w:val="Arial"/>
    <w:panose1 w:val="020B0604020202020204"/>
    <w:charset w:val="CC"/>
    <w:family w:val="swiss"/>
    <w:pitch w:val="default"/>
    <w:sig w:usb0="00000000" w:usb1="00000000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08"/>
  <w:drawingGridHorizontalSpacing w:val="11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8698E"/>
    <w:rsid w:val="001100A5"/>
    <w:rsid w:val="00146677"/>
    <w:rsid w:val="002C4E23"/>
    <w:rsid w:val="002C5089"/>
    <w:rsid w:val="00356B4B"/>
    <w:rsid w:val="00391F17"/>
    <w:rsid w:val="003B7DCE"/>
    <w:rsid w:val="003E151C"/>
    <w:rsid w:val="00561020"/>
    <w:rsid w:val="007974E7"/>
    <w:rsid w:val="008B0E7D"/>
    <w:rsid w:val="008D3139"/>
    <w:rsid w:val="008F76FD"/>
    <w:rsid w:val="009C6E08"/>
    <w:rsid w:val="00A56AB7"/>
    <w:rsid w:val="00B6686F"/>
    <w:rsid w:val="00B8698E"/>
    <w:rsid w:val="00EF676D"/>
    <w:rsid w:val="00F27975"/>
    <w:rsid w:val="03423D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qFormat="1" w:unhideWhenUsed="0" w:uiPriority="34" w:semiHidden="0" w:name="List Paragraph"/>
  </w:latentStyles>
  <w:style w:type="paragraph" w:default="1" w:styleId="1">
    <w:name w:val="Normal"/>
    <w:qFormat/>
    <w:uiPriority w:val="0"/>
    <w:pPr>
      <w:spacing w:after="0" w:line="240" w:lineRule="auto"/>
    </w:pPr>
    <w:rPr>
      <w:rFonts w:ascii="Helvetica" w:hAnsi="Helvetica" w:eastAsia="Calibri" w:cs="Times New Roman"/>
      <w:sz w:val="22"/>
      <w:szCs w:val="24"/>
      <w:lang w:val="en-GB" w:eastAsia="en-GB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2"/>
    <w:qFormat/>
    <w:uiPriority w:val="99"/>
    <w:rPr>
      <w:rFonts w:cs="Times New Roman"/>
      <w:color w:val="0000FF"/>
      <w:u w:val="single"/>
    </w:rPr>
  </w:style>
  <w:style w:type="paragraph" w:styleId="5">
    <w:name w:val="List Paragraph"/>
    <w:basedOn w:val="1"/>
    <w:qFormat/>
    <w:uiPriority w:val="34"/>
    <w:pPr>
      <w:spacing w:after="200" w:line="276" w:lineRule="auto"/>
      <w:ind w:left="720"/>
      <w:contextualSpacing/>
    </w:pPr>
    <w:rPr>
      <w:rFonts w:ascii="Calibri" w:hAnsi="Calibri"/>
      <w:szCs w:val="22"/>
      <w:lang w:val="ru-RU" w:eastAsia="en-US"/>
    </w:rPr>
  </w:style>
  <w:style w:type="character" w:customStyle="1" w:styleId="6">
    <w:name w:val="Unresolved Mention"/>
    <w:basedOn w:val="2"/>
    <w:semiHidden/>
    <w:unhideWhenUsed/>
    <w:qFormat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4</Pages>
  <Words>426</Words>
  <Characters>2430</Characters>
  <Lines>20</Lines>
  <Paragraphs>5</Paragraphs>
  <TotalTime>2</TotalTime>
  <ScaleCrop>false</ScaleCrop>
  <LinksUpToDate>false</LinksUpToDate>
  <CharactersWithSpaces>2851</CharactersWithSpaces>
  <Application>WPS Office_11.2.0.11388_F1E327BC-269C-435d-A152-05C5408002CA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2020-08-25T12:46:00Z</dcterms:created>
  <dc:creator>Пользователь Windows</dc:creator>
  <cp:lastModifiedBy>писька пиписька</cp:lastModifiedBy>
  <dcterms:modified xsi:type="dcterms:W3CDTF">2022-12-12T18:28:45Z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1049-11.2.0.11388</vt:lpwstr>
  </property>
  <property fmtid="{D5CDD505-2E9C-101B-9397-08002B2CF9AE}" pid="3" name="ICV">
    <vt:lpwstr>01C3FF0D6DEE4938ACAC797AE083F6A2</vt:lpwstr>
  </property>
</Properties>
</file>