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Это переходный этап от классической философии к модерну. Возникла во многом благодоря марксизму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иррационализм, который строиться на переосмыслении категории бытия. Бытие меняет своё обличие. Оно больше не отождествляется с разумом. Теперь оно представляется как жизнь, воля, практика и опыт 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волюнтаризм, согласно которому главной движущей силой, определяющей все в окружающем мире является воля. В своей главной работе «Мир как воля и представление» философ выводит логический закон достаточного основания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это смысл бытия, соль земли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31250"/>
    <w:multiLevelType w:val="singleLevel"/>
    <w:tmpl w:val="AD331250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FF3"/>
    <w:rsid w:val="001E17B0"/>
    <w:rsid w:val="00491FF3"/>
    <w:rsid w:val="00EA2468"/>
    <w:rsid w:val="00EA26F5"/>
    <w:rsid w:val="4485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46</Words>
  <Characters>266</Characters>
  <Lines>2</Lines>
  <Paragraphs>1</Paragraphs>
  <TotalTime>11</TotalTime>
  <ScaleCrop>false</ScaleCrop>
  <LinksUpToDate>false</LinksUpToDate>
  <CharactersWithSpaces>311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2021-05-19T21:21:00Z</dcterms:created>
  <dc:creator>асус</dc:creator>
  <cp:lastModifiedBy>писька пиписька</cp:lastModifiedBy>
  <dcterms:modified xsi:type="dcterms:W3CDTF">2022-12-23T19:09:28Z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8C188C9FFCA5409E8F2791BCA93EF3C0</vt:lpwstr>
  </property>
</Properties>
</file>