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Borders>
          <w:top w:val="outset" w:sz="6" w:space="0" w:color="333333"/>
          <w:left w:val="outset" w:sz="6" w:space="0" w:color="333333"/>
          <w:bottom w:val="outset" w:sz="6" w:space="0" w:color="333333"/>
          <w:right w:val="outset" w:sz="6" w:space="0" w:color="333333"/>
        </w:tblBorders>
        <w:tblCellMar>
          <w:top w:w="15" w:type="dxa"/>
          <w:left w:w="15" w:type="dxa"/>
          <w:bottom w:w="15" w:type="dxa"/>
          <w:right w:w="15" w:type="dxa"/>
        </w:tblCellMar>
        <w:tblLook w:val="04A0"/>
      </w:tblPr>
      <w:tblGrid>
        <w:gridCol w:w="1729"/>
        <w:gridCol w:w="6697"/>
      </w:tblGrid>
      <w:tr w:rsidR="00051F55" w:rsidRPr="00051F55" w:rsidTr="00051F55">
        <w:trPr>
          <w:trHeight w:val="570"/>
          <w:tblCellSpacing w:w="15" w:type="dxa"/>
        </w:trPr>
        <w:tc>
          <w:tcPr>
            <w:tcW w:w="1000" w:type="pct"/>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b/>
                <w:bCs/>
                <w:kern w:val="0"/>
                <w:sz w:val="24"/>
                <w:szCs w:val="24"/>
              </w:rPr>
            </w:pPr>
            <w:r w:rsidRPr="00051F55">
              <w:rPr>
                <w:rFonts w:ascii="宋体" w:eastAsia="宋体" w:hAnsi="宋体" w:cs="宋体"/>
                <w:b/>
                <w:bCs/>
                <w:kern w:val="0"/>
                <w:sz w:val="24"/>
                <w:szCs w:val="24"/>
              </w:rPr>
              <w:t>预约电话</w:t>
            </w:r>
          </w:p>
        </w:tc>
        <w:tc>
          <w:tcPr>
            <w:tcW w:w="3950" w:type="pct"/>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spacing w:before="100" w:beforeAutospacing="1" w:after="100" w:afterAutospacing="1"/>
              <w:jc w:val="left"/>
              <w:rPr>
                <w:rFonts w:ascii="宋体" w:eastAsia="宋体" w:hAnsi="宋体" w:cs="宋体"/>
                <w:b/>
                <w:bCs/>
                <w:kern w:val="0"/>
                <w:sz w:val="24"/>
                <w:szCs w:val="24"/>
              </w:rPr>
            </w:pPr>
            <w:r w:rsidRPr="00051F55">
              <w:rPr>
                <w:rFonts w:ascii="宋体" w:eastAsia="宋体" w:hAnsi="宋体" w:cs="宋体"/>
                <w:b/>
                <w:bCs/>
                <w:kern w:val="0"/>
                <w:sz w:val="24"/>
                <w:szCs w:val="24"/>
              </w:rPr>
              <w:t>13810213969</w:t>
            </w:r>
          </w:p>
        </w:tc>
      </w:tr>
      <w:tr w:rsidR="00051F55" w:rsidRPr="00051F55" w:rsidTr="00051F55">
        <w:trPr>
          <w:trHeight w:val="43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产品名称</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宝塔盛华发展基金</w:t>
            </w:r>
          </w:p>
        </w:tc>
      </w:tr>
      <w:tr w:rsidR="00051F55" w:rsidRPr="00051F55" w:rsidTr="00051F55">
        <w:trPr>
          <w:trHeight w:val="55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基金规模</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人民币壹亿元</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募集期</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两个月</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产品类型</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有限合伙制股权投资基金</w:t>
            </w:r>
          </w:p>
        </w:tc>
      </w:tr>
      <w:tr w:rsidR="00051F55" w:rsidRPr="00051F55" w:rsidTr="00051F55">
        <w:trPr>
          <w:trHeight w:val="2400"/>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预期收益</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68" w:type="dxa"/>
              <w:right w:w="15" w:type="dxa"/>
            </w:tcMar>
            <w:vAlign w:val="center"/>
            <w:hideMark/>
          </w:tcPr>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实缴出资10 万～19 万的投资者：9%∕年</w:t>
            </w:r>
          </w:p>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实缴出资20 万～49 万元的投资者：10%∕年</w:t>
            </w:r>
          </w:p>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实缴出资50 万～99 万元的投资者：11%∕年</w:t>
            </w:r>
          </w:p>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实缴出资100 万以上的投资者：12%∕年</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投资存续期</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12个月，（收益6个</w:t>
            </w:r>
            <w:proofErr w:type="gramStart"/>
            <w:r w:rsidRPr="00051F55">
              <w:rPr>
                <w:rFonts w:ascii="宋体" w:eastAsia="宋体" w:hAnsi="宋体" w:cs="宋体"/>
                <w:kern w:val="0"/>
                <w:sz w:val="24"/>
                <w:szCs w:val="24"/>
              </w:rPr>
              <w:t>月分</w:t>
            </w:r>
            <w:proofErr w:type="gramEnd"/>
            <w:r w:rsidRPr="00051F55">
              <w:rPr>
                <w:rFonts w:ascii="宋体" w:eastAsia="宋体" w:hAnsi="宋体" w:cs="宋体"/>
                <w:kern w:val="0"/>
                <w:sz w:val="24"/>
                <w:szCs w:val="24"/>
              </w:rPr>
              <w:t>配一次，本金到期支付）</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认购金额</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自然人投资者不少于10万元，以5万元为单位递增</w:t>
            </w:r>
          </w:p>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机构投资者不少于300万元，以50万元为单位递增</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投资标的</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北京宝塔盛华国际贸易有限公司</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普通合伙人</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proofErr w:type="gramStart"/>
            <w:r w:rsidRPr="00051F55">
              <w:rPr>
                <w:rFonts w:ascii="宋体" w:eastAsia="宋体" w:hAnsi="宋体" w:cs="宋体"/>
                <w:kern w:val="0"/>
                <w:sz w:val="24"/>
                <w:szCs w:val="24"/>
              </w:rPr>
              <w:t>洲海联合</w:t>
            </w:r>
            <w:proofErr w:type="gramEnd"/>
            <w:r w:rsidRPr="00051F55">
              <w:rPr>
                <w:rFonts w:ascii="宋体" w:eastAsia="宋体" w:hAnsi="宋体" w:cs="宋体"/>
                <w:kern w:val="0"/>
                <w:sz w:val="24"/>
                <w:szCs w:val="24"/>
              </w:rPr>
              <w:t>（北京）投资基金管理有限公司</w:t>
            </w:r>
          </w:p>
        </w:tc>
      </w:tr>
      <w:tr w:rsidR="00051F55" w:rsidRPr="00051F55" w:rsidTr="00051F55">
        <w:trPr>
          <w:trHeight w:val="870"/>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保障措施</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1. 北京宝塔盛华国际贸易有限公司100%股权质押；2.宁夏宝塔石化集团价值2亿元设备抵押；3.宁夏宝塔石化集团价 值</w:t>
            </w:r>
            <w:proofErr w:type="gramStart"/>
            <w:r w:rsidRPr="00051F55">
              <w:rPr>
                <w:rFonts w:ascii="宋体" w:eastAsia="宋体" w:hAnsi="宋体" w:cs="宋体"/>
                <w:kern w:val="0"/>
                <w:sz w:val="24"/>
                <w:szCs w:val="24"/>
              </w:rPr>
              <w:t>2亿元提油单质</w:t>
            </w:r>
            <w:proofErr w:type="gramEnd"/>
            <w:r w:rsidRPr="00051F55">
              <w:rPr>
                <w:rFonts w:ascii="宋体" w:eastAsia="宋体" w:hAnsi="宋体" w:cs="宋体"/>
                <w:kern w:val="0"/>
                <w:sz w:val="24"/>
                <w:szCs w:val="24"/>
              </w:rPr>
              <w:t>押；4. 宝塔集团名下北京石佛营办公楼给予合伙企业20年租赁权；5. 陕西华兴石油化工产品有限公司名下11家加油站给予合伙企业 20年租赁权；6.宝塔石化集团提供担保；7.宝塔石化集团董事长孙珩超承担个人无限连带责任；8.</w:t>
            </w:r>
            <w:proofErr w:type="gramStart"/>
            <w:r w:rsidRPr="00051F55">
              <w:rPr>
                <w:rFonts w:ascii="宋体" w:eastAsia="宋体" w:hAnsi="宋体" w:cs="宋体"/>
                <w:kern w:val="0"/>
                <w:sz w:val="24"/>
                <w:szCs w:val="24"/>
              </w:rPr>
              <w:t>洲海集团</w:t>
            </w:r>
            <w:proofErr w:type="gramEnd"/>
            <w:r w:rsidRPr="00051F55">
              <w:rPr>
                <w:rFonts w:ascii="宋体" w:eastAsia="宋体" w:hAnsi="宋体" w:cs="宋体"/>
                <w:kern w:val="0"/>
                <w:sz w:val="24"/>
                <w:szCs w:val="24"/>
              </w:rPr>
              <w:t>为本基金提供无限连带责任担保；9.平安银行 全程进行托管、监管，保障资金安全。</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资金用途</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企业补充流动资金。</w:t>
            </w:r>
          </w:p>
        </w:tc>
      </w:tr>
      <w:tr w:rsidR="00051F55" w:rsidRPr="00051F55" w:rsidTr="00051F55">
        <w:trPr>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特别约定</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1.本基金到期如未能达到约定的预期收益，由普通合伙人进行足额补足；</w:t>
            </w:r>
            <w:r w:rsidRPr="00051F55">
              <w:rPr>
                <w:rFonts w:ascii="宋体" w:eastAsia="宋体" w:hAnsi="宋体" w:cs="宋体"/>
                <w:kern w:val="0"/>
                <w:sz w:val="24"/>
                <w:szCs w:val="24"/>
              </w:rPr>
              <w:br/>
              <w:t>2.本合伙企业如经营实现亏损，由普通合伙人全额补足投资人本金。</w:t>
            </w:r>
          </w:p>
        </w:tc>
      </w:tr>
      <w:tr w:rsidR="00051F55" w:rsidRPr="00051F55" w:rsidTr="00051F55">
        <w:trPr>
          <w:trHeight w:val="73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投资方式</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以股权投资方式向项目公司投资</w:t>
            </w:r>
          </w:p>
        </w:tc>
      </w:tr>
      <w:tr w:rsidR="00051F55" w:rsidRPr="00051F55" w:rsidTr="00051F55">
        <w:trPr>
          <w:trHeight w:val="79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t>资金监管</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平安银行资金托管</w:t>
            </w:r>
          </w:p>
        </w:tc>
      </w:tr>
      <w:tr w:rsidR="00051F55" w:rsidRPr="00051F55" w:rsidTr="00051F55">
        <w:trPr>
          <w:trHeight w:val="79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lastRenderedPageBreak/>
              <w:t>风险控制</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4.1 还款来源</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1）第一还款来源：北京宝塔盛华国际贸易有限公司以及宁夏宝塔石化集团经营性收入。2011年集团营业收入为132亿元，2012年营业收入增长到192亿元，2013年上半年，宝塔集团已经完成了100亿的营业收入，企业收入完全能覆盖该项目本息金额；</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（2）第二还款来源：北京宝塔盛 华国际贸易有限公司燃料油贸易收入。至2013年10月底，该公司燃料油贸易额接近20亿，主要供给宁夏基地及珠海基地使用，利润率约为10%，根据目前 集团用油计划，预计明年采购额将增长20%，约获收益2.4亿元，完全能覆盖本项目的本息金额。</w:t>
            </w:r>
          </w:p>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t>4.2 保障措施</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（）北京宝塔盛华国际贸易有限公司100%股权质押到北京洲海</w:t>
            </w:r>
            <w:proofErr w:type="gramStart"/>
            <w:r w:rsidRPr="00051F55">
              <w:rPr>
                <w:rFonts w:ascii="宋体" w:eastAsia="宋体" w:hAnsi="宋体" w:cs="宋体"/>
                <w:kern w:val="0"/>
                <w:sz w:val="24"/>
                <w:szCs w:val="24"/>
              </w:rPr>
              <w:t>鑫</w:t>
            </w:r>
            <w:proofErr w:type="gramEnd"/>
            <w:r w:rsidRPr="00051F55">
              <w:rPr>
                <w:rFonts w:ascii="宋体" w:eastAsia="宋体" w:hAnsi="宋体" w:cs="宋体"/>
                <w:kern w:val="0"/>
                <w:sz w:val="24"/>
                <w:szCs w:val="24"/>
              </w:rPr>
              <w:t>达股权投资管理中心（有限合伙）名下。有利于对项目进展的管控。目前北京宝塔盛华国际贸易有限公司净资产约为3.8亿元，企业抵押能力较强；</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（2）担保企业宝塔集团为宁夏地区规模最大的企业之一，目前集团总资产250多亿，年销售收入均在100亿元以上，其收益完全能够覆盖该项目的本金及收益。</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（3） 宁夏宝塔石化集团董事长孙珩超承担个人连带责任。孙珩超现任宝塔石化集团董事局主席、总裁，宝塔石化董事长，银川大学校长；是第十一届全国政协委员，中华 全国工商联常委、石油商会副会长，宁夏回族自治区第八、九届政协委员，银川市第十二届人大代表；是中国贫困地区促进会副会长，中国扶贫基金会副会长，公安 部特邀监督员，宁夏回族自治区人民政府参事，宁夏工商联副主席，宁夏海外交流协会会长，宁夏石化协会会长，宁夏行政法学会副会长。兰州大学、中国石油大 学、宁夏大学、北方民族大学兼职教授，复旦大学三届校董。孙珩超董事长已经为本基金承担了个人连带责任，如果发生风险，将对其名誉造成很大的不良影响，故 对其来说，违约成本较高。</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（4）宁夏宝塔石化集团2亿元设备抵押及</w:t>
            </w:r>
            <w:proofErr w:type="gramStart"/>
            <w:r w:rsidRPr="00051F55">
              <w:rPr>
                <w:rFonts w:ascii="宋体" w:eastAsia="宋体" w:hAnsi="宋体" w:cs="宋体"/>
                <w:kern w:val="0"/>
                <w:sz w:val="24"/>
                <w:szCs w:val="24"/>
              </w:rPr>
              <w:t>2亿元提油单质</w:t>
            </w:r>
            <w:proofErr w:type="gramEnd"/>
            <w:r w:rsidRPr="00051F55">
              <w:rPr>
                <w:rFonts w:ascii="宋体" w:eastAsia="宋体" w:hAnsi="宋体" w:cs="宋体"/>
                <w:kern w:val="0"/>
                <w:sz w:val="24"/>
                <w:szCs w:val="24"/>
              </w:rPr>
              <w:t>押，同时租赁的企业石佛营办公楼租金收入预计每年3000万元左右，20年租赁权预计能获得收入6亿元，租赁的11家加油站价值1.24亿元人民币，其抵押物价值完全能覆盖该项目的本金及收益。</w:t>
            </w:r>
          </w:p>
          <w:p w:rsidR="00051F55" w:rsidRPr="00051F55" w:rsidRDefault="00051F55" w:rsidP="00051F55">
            <w:pPr>
              <w:widowControl/>
              <w:jc w:val="left"/>
              <w:rPr>
                <w:rFonts w:ascii="宋体" w:eastAsia="宋体" w:hAnsi="宋体" w:cs="宋体"/>
                <w:kern w:val="0"/>
                <w:sz w:val="24"/>
                <w:szCs w:val="24"/>
              </w:rPr>
            </w:pPr>
            <w:r w:rsidRPr="00051F55">
              <w:rPr>
                <w:rFonts w:ascii="宋体" w:eastAsia="宋体" w:hAnsi="宋体" w:cs="宋体"/>
                <w:kern w:val="0"/>
                <w:sz w:val="24"/>
                <w:szCs w:val="24"/>
              </w:rPr>
              <w:lastRenderedPageBreak/>
              <w:t>4.3、退出机制</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（1）投资到期后，北京宝塔盛华国际贸易有限公司如无法完全偿还本基金，则依法将质押股权转让予北京洲海</w:t>
            </w:r>
            <w:proofErr w:type="gramStart"/>
            <w:r w:rsidRPr="00051F55">
              <w:rPr>
                <w:rFonts w:ascii="宋体" w:eastAsia="宋体" w:hAnsi="宋体" w:cs="宋体"/>
                <w:kern w:val="0"/>
                <w:sz w:val="24"/>
                <w:szCs w:val="24"/>
              </w:rPr>
              <w:t>鑫</w:t>
            </w:r>
            <w:proofErr w:type="gramEnd"/>
            <w:r w:rsidRPr="00051F55">
              <w:rPr>
                <w:rFonts w:ascii="宋体" w:eastAsia="宋体" w:hAnsi="宋体" w:cs="宋体"/>
                <w:kern w:val="0"/>
                <w:sz w:val="24"/>
                <w:szCs w:val="24"/>
              </w:rPr>
              <w:t>达股权投资管理中心（有限合伙）；</w:t>
            </w:r>
          </w:p>
          <w:p w:rsidR="00051F55" w:rsidRPr="00051F55" w:rsidRDefault="00051F55" w:rsidP="00051F55">
            <w:pPr>
              <w:widowControl/>
              <w:ind w:firstLine="503"/>
              <w:jc w:val="left"/>
              <w:rPr>
                <w:rFonts w:ascii="宋体" w:eastAsia="宋体" w:hAnsi="宋体" w:cs="宋体"/>
                <w:kern w:val="0"/>
                <w:sz w:val="24"/>
                <w:szCs w:val="24"/>
              </w:rPr>
            </w:pPr>
            <w:r w:rsidRPr="00051F55">
              <w:rPr>
                <w:rFonts w:ascii="宋体" w:eastAsia="宋体" w:hAnsi="宋体" w:cs="宋体"/>
                <w:kern w:val="0"/>
                <w:sz w:val="24"/>
                <w:szCs w:val="24"/>
              </w:rPr>
              <w:t>（2）北京宝塔盛华国际贸易有限公司如出现违约</w:t>
            </w:r>
            <w:proofErr w:type="gramStart"/>
            <w:r w:rsidRPr="00051F55">
              <w:rPr>
                <w:rFonts w:ascii="宋体" w:eastAsia="宋体" w:hAnsi="宋体" w:cs="宋体"/>
                <w:kern w:val="0"/>
                <w:sz w:val="24"/>
                <w:szCs w:val="24"/>
              </w:rPr>
              <w:t>由洲海</w:t>
            </w:r>
            <w:proofErr w:type="gramEnd"/>
            <w:r w:rsidRPr="00051F55">
              <w:rPr>
                <w:rFonts w:ascii="宋体" w:eastAsia="宋体" w:hAnsi="宋体" w:cs="宋体"/>
                <w:kern w:val="0"/>
                <w:sz w:val="24"/>
                <w:szCs w:val="24"/>
              </w:rPr>
              <w:t>联合（北京）投资基金管理有限公司处置抵押资产。</w:t>
            </w:r>
          </w:p>
        </w:tc>
      </w:tr>
      <w:tr w:rsidR="00051F55" w:rsidRPr="00051F55" w:rsidTr="00051F55">
        <w:trPr>
          <w:trHeight w:val="795"/>
          <w:tblCellSpacing w:w="15" w:type="dxa"/>
        </w:trPr>
        <w:tc>
          <w:tcPr>
            <w:tcW w:w="0" w:type="auto"/>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r w:rsidRPr="00051F55">
              <w:rPr>
                <w:rFonts w:ascii="宋体" w:eastAsia="宋体" w:hAnsi="宋体" w:cs="宋体"/>
                <w:kern w:val="0"/>
                <w:sz w:val="24"/>
                <w:szCs w:val="24"/>
              </w:rPr>
              <w:lastRenderedPageBreak/>
              <w:t>项目优势</w:t>
            </w:r>
          </w:p>
        </w:tc>
        <w:tc>
          <w:tcPr>
            <w:tcW w:w="0" w:type="auto"/>
            <w:tcBorders>
              <w:top w:val="outset" w:sz="6" w:space="0" w:color="333333"/>
              <w:left w:val="outset" w:sz="6" w:space="0" w:color="333333"/>
              <w:bottom w:val="outset" w:sz="6" w:space="0" w:color="333333"/>
              <w:right w:val="outset" w:sz="6" w:space="0" w:color="333333"/>
            </w:tcBorders>
            <w:tcMar>
              <w:top w:w="15" w:type="dxa"/>
              <w:left w:w="272" w:type="dxa"/>
              <w:bottom w:w="15" w:type="dxa"/>
              <w:right w:w="15" w:type="dxa"/>
            </w:tcMar>
            <w:vAlign w:val="center"/>
            <w:hideMark/>
          </w:tcPr>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第一，投资企业自身经营情况正 常，发展趋势良好。该项目企业北京宝塔盛华国际贸易有限公司是北京宝塔石化有限责任公司的一级子公司，是宁夏宝塔石化集团有限公司的二级子公司。企业成立 于2011年10月，以强大的宝塔集团为依托，在一年多的时间内，其就与中国国际石油化工联合有限责任公司、中国联合石油有限责任公司、中国海洋石油总公 司销售分公司以及中钢集团、武汉钢铁等大型国有企业建立了良好的合作关系，充分的体现了企业的优势与经营能力。</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第二、宁夏宝塔石化集团强有力的担保：</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宝塔石化集团是以石化、金融、教育、科技相互依托的企业集团，创立于1997年，现有职工1.5万人左右，资产总额250亿元左右。</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1、企业三大石油化工生产基地</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1）宁夏石化基地：该基地位于幅员辽阔的鄂尔多斯台地边缘，背靠中国第二大油气田，左邻中国煤炭能源五大富产区和国家中心区域，辐射中国华北和西北市场，自建的四条铁路专用线与国家东西、南北铁路主干线相连，区域位置优势明显。</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 宁夏芦花生产基地，位于银川火 车站以北15公里原芦花乡与南梁农场交界处，占地1500余亩，是宝塔石化创业发祥之地。该基地拥有常减压、重催、气分、重整和加氢制</w:t>
            </w:r>
            <w:r w:rsidRPr="00051F55">
              <w:rPr>
                <w:rFonts w:ascii="宋体" w:eastAsia="宋体" w:hAnsi="宋体" w:cs="宋体"/>
                <w:kern w:val="0"/>
                <w:sz w:val="24"/>
                <w:szCs w:val="24"/>
              </w:rPr>
              <w:lastRenderedPageBreak/>
              <w:t>氢等生产装置及配套 水电气公用设施，产业链完备，年加工能力200万吨，基本形成了产能平衡、物料平衡的和谐环境。近期技改新建的150万吨常压、80万吨</w:t>
            </w:r>
            <w:proofErr w:type="gramStart"/>
            <w:r w:rsidRPr="00051F55">
              <w:rPr>
                <w:rFonts w:ascii="宋体" w:eastAsia="宋体" w:hAnsi="宋体" w:cs="宋体"/>
                <w:kern w:val="0"/>
                <w:sz w:val="24"/>
                <w:szCs w:val="24"/>
              </w:rPr>
              <w:t>重催等</w:t>
            </w:r>
            <w:proofErr w:type="gramEnd"/>
            <w:r w:rsidRPr="00051F55">
              <w:rPr>
                <w:rFonts w:ascii="宋体" w:eastAsia="宋体" w:hAnsi="宋体" w:cs="宋体"/>
                <w:kern w:val="0"/>
                <w:sz w:val="24"/>
                <w:szCs w:val="24"/>
              </w:rPr>
              <w:t>装置</w:t>
            </w:r>
            <w:proofErr w:type="gramStart"/>
            <w:r w:rsidRPr="00051F55">
              <w:rPr>
                <w:rFonts w:ascii="宋体" w:eastAsia="宋体" w:hAnsi="宋体" w:cs="宋体"/>
                <w:kern w:val="0"/>
                <w:sz w:val="24"/>
                <w:szCs w:val="24"/>
              </w:rPr>
              <w:t>也已顺</w:t>
            </w:r>
            <w:proofErr w:type="gramEnd"/>
            <w:r w:rsidRPr="00051F55">
              <w:rPr>
                <w:rFonts w:ascii="宋体" w:eastAsia="宋体" w:hAnsi="宋体" w:cs="宋体"/>
                <w:kern w:val="0"/>
                <w:sz w:val="24"/>
                <w:szCs w:val="24"/>
              </w:rPr>
              <w:t xml:space="preserve"> 利投产，该设备不仅产品收率高，质量稳定，而且具有环境友好、节能减排、低碳经济优势，成为企业炼化实体一颗璀璨的新星。该基地东侧是集团依靠包兰铁路芦 花台车站就近建成的芦花储运分公司，拥有两条400米油品铁路专用线、油品</w:t>
            </w:r>
            <w:proofErr w:type="gramStart"/>
            <w:r w:rsidRPr="00051F55">
              <w:rPr>
                <w:rFonts w:ascii="宋体" w:eastAsia="宋体" w:hAnsi="宋体" w:cs="宋体"/>
                <w:kern w:val="0"/>
                <w:sz w:val="24"/>
                <w:szCs w:val="24"/>
              </w:rPr>
              <w:t>装卸位</w:t>
            </w:r>
            <w:proofErr w:type="gramEnd"/>
            <w:r w:rsidRPr="00051F55">
              <w:rPr>
                <w:rFonts w:ascii="宋体" w:eastAsia="宋体" w:hAnsi="宋体" w:cs="宋体"/>
                <w:kern w:val="0"/>
                <w:sz w:val="24"/>
                <w:szCs w:val="24"/>
              </w:rPr>
              <w:t>56个，年吞吐量可达200万吨，可同时满足56节车厢的装卸。通过地 上、地下多条输油管线将基地和储运公司连为一体，为公司油品的便利进出提供了可靠保障。</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 xml:space="preserve">宁夏宁东生产基地，位于国家13 </w:t>
            </w:r>
            <w:proofErr w:type="gramStart"/>
            <w:r w:rsidRPr="00051F55">
              <w:rPr>
                <w:rFonts w:ascii="宋体" w:eastAsia="宋体" w:hAnsi="宋体" w:cs="宋体"/>
                <w:kern w:val="0"/>
                <w:sz w:val="24"/>
                <w:szCs w:val="24"/>
              </w:rPr>
              <w:t>个</w:t>
            </w:r>
            <w:proofErr w:type="gramEnd"/>
            <w:r w:rsidRPr="00051F55">
              <w:rPr>
                <w:rFonts w:ascii="宋体" w:eastAsia="宋体" w:hAnsi="宋体" w:cs="宋体"/>
                <w:kern w:val="0"/>
                <w:sz w:val="24"/>
                <w:szCs w:val="24"/>
              </w:rPr>
              <w:t>能源化工基地之一的宁夏宁东能源化工基地石油化工项目区。目前该基地原油一次加工能力500万吨，催化裂化等二次加工能力300多万吨，气体分馏加工能 力72万吨，丙烯、聚丙烯、MTBE等化工产能30万吨，LNG30万 m3，与其配套的催化重整、柴（汽）油加氢、异构化、烷基化、醚化、芳构化等深加工及质量装置，吸附脱硫、酸性水汽提、硫磺回收、生化水处理、干气脱硫等 环保装置，公用设施、油品仓储及铁路公路物流、安全环保等公用设施功能完善。</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该基地原油、成品油仓储能力 130万吨，国家级油品商业储备库50万吨，自备铁路专用线3条，铁路装卸和运力900万吨；自备大型</w:t>
            </w:r>
            <w:proofErr w:type="gramStart"/>
            <w:r w:rsidRPr="00051F55">
              <w:rPr>
                <w:rFonts w:ascii="宋体" w:eastAsia="宋体" w:hAnsi="宋体" w:cs="宋体"/>
                <w:kern w:val="0"/>
                <w:sz w:val="24"/>
                <w:szCs w:val="24"/>
              </w:rPr>
              <w:t>危化品运输</w:t>
            </w:r>
            <w:proofErr w:type="gramEnd"/>
            <w:r w:rsidRPr="00051F55">
              <w:rPr>
                <w:rFonts w:ascii="宋体" w:eastAsia="宋体" w:hAnsi="宋体" w:cs="宋体"/>
                <w:kern w:val="0"/>
                <w:sz w:val="24"/>
                <w:szCs w:val="24"/>
              </w:rPr>
              <w:t xml:space="preserve">汽车310辆。正在建设的宁东北区油品储 </w:t>
            </w:r>
            <w:proofErr w:type="gramStart"/>
            <w:r w:rsidRPr="00051F55">
              <w:rPr>
                <w:rFonts w:ascii="宋体" w:eastAsia="宋体" w:hAnsi="宋体" w:cs="宋体"/>
                <w:kern w:val="0"/>
                <w:sz w:val="24"/>
                <w:szCs w:val="24"/>
              </w:rPr>
              <w:t>备库和</w:t>
            </w:r>
            <w:proofErr w:type="gramEnd"/>
            <w:r w:rsidRPr="00051F55">
              <w:rPr>
                <w:rFonts w:ascii="宋体" w:eastAsia="宋体" w:hAnsi="宋体" w:cs="宋体"/>
                <w:kern w:val="0"/>
                <w:sz w:val="24"/>
                <w:szCs w:val="24"/>
              </w:rPr>
              <w:t>石化煤化储运中心及其铁路专用线将新增运力400万吨，新增仓储能力200万吨。该基地拥有115座加油（气）站（分步在宁夏各地）、1个LNG公 司、2个油品销售中心和油气销售公司、油气开发公司、储运公司、资源开发公司、汽车运输公司、物流公司。</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lastRenderedPageBreak/>
              <w:t>（2）珠海石化基地：该基地位于 珠海高栏</w:t>
            </w:r>
            <w:proofErr w:type="gramStart"/>
            <w:r w:rsidRPr="00051F55">
              <w:rPr>
                <w:rFonts w:ascii="宋体" w:eastAsia="宋体" w:hAnsi="宋体" w:cs="宋体"/>
                <w:kern w:val="0"/>
                <w:sz w:val="24"/>
                <w:szCs w:val="24"/>
              </w:rPr>
              <w:t>港国家</w:t>
            </w:r>
            <w:proofErr w:type="gramEnd"/>
            <w:r w:rsidRPr="00051F55">
              <w:rPr>
                <w:rFonts w:ascii="宋体" w:eastAsia="宋体" w:hAnsi="宋体" w:cs="宋体"/>
                <w:kern w:val="0"/>
                <w:sz w:val="24"/>
                <w:szCs w:val="24"/>
              </w:rPr>
              <w:t>经理技术开发区石化项目区，经</w:t>
            </w:r>
            <w:proofErr w:type="gramStart"/>
            <w:r w:rsidRPr="00051F55">
              <w:rPr>
                <w:rFonts w:ascii="宋体" w:eastAsia="宋体" w:hAnsi="宋体" w:cs="宋体"/>
                <w:kern w:val="0"/>
                <w:sz w:val="24"/>
                <w:szCs w:val="24"/>
              </w:rPr>
              <w:t>珠海市发改委</w:t>
            </w:r>
            <w:proofErr w:type="gramEnd"/>
            <w:r w:rsidRPr="00051F55">
              <w:rPr>
                <w:rFonts w:ascii="宋体" w:eastAsia="宋体" w:hAnsi="宋体" w:cs="宋体"/>
                <w:kern w:val="0"/>
                <w:sz w:val="24"/>
                <w:szCs w:val="24"/>
              </w:rPr>
              <w:t>核准和广东省</w:t>
            </w:r>
            <w:proofErr w:type="gramStart"/>
            <w:r w:rsidRPr="00051F55">
              <w:rPr>
                <w:rFonts w:ascii="宋体" w:eastAsia="宋体" w:hAnsi="宋体" w:cs="宋体"/>
                <w:kern w:val="0"/>
                <w:sz w:val="24"/>
                <w:szCs w:val="24"/>
              </w:rPr>
              <w:t>经信委批复</w:t>
            </w:r>
            <w:proofErr w:type="gramEnd"/>
            <w:r w:rsidRPr="00051F55">
              <w:rPr>
                <w:rFonts w:ascii="宋体" w:eastAsia="宋体" w:hAnsi="宋体" w:cs="宋体"/>
                <w:kern w:val="0"/>
                <w:sz w:val="24"/>
                <w:szCs w:val="24"/>
              </w:rPr>
              <w:t>，建设以DCC为龙头的650万吨重油制烯烃项目，该项目被列入《珠海市 “十二五”发展规划纲要》，是珠海市人民镇政府重点扶持的石油化工项目和十大重点工程之一。</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目前正在运行的重油制烃装置一次性加工能力150万吨，重油催化裂化等二次加工能力80万吨，气体分馏加工能力20万吨，聚丙烯、MTBE等化工生产能力16万吨，与生产配套的深加工装置、质量装置和酸性水汽提、硫磺回收、生化水处理、干气脱硫等环保装置齐全。</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在建的重油制烯烃二期项目一次性 加工能力500万吨，延迟焦化、重油催化裂化等二次加工能力440万吨，气体分馏加工能力60万吨，MTBE产能10万吨，聚丙烯产能24万吨，PX60 万吨。与生产配套的加氢裂化、制氢、预加氢、催化重整、重整后处理、氢烃芳构化、异构化、汽油加氢制氢精制、汽油混合加氢、二甲苯分离、吸附分离、芳烃抽 提、苯及甲苯分离、甲苯歧化等综合深加工、质量装置和公用工程、辅助设施、脱硫制硫、工业水处理回用等公共设施、环保装置同时进行，且目前大部分项目建设 已完毕并已投入使用。</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珠海基地拥有企业专营的港口、铁 路以及管道输送等物流业务，目前拥有仓储能力63万立方米，即将建成吞吐能力345万吨的海运液体化码头、铁路专用线，配套建设铁路、港口装卸栈桥、输油 管道等设施，码头设计通过能力8万吨，岸线总长650米，可满足原油、成品油及化工产品进出运输需要。</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（3）新疆石化基地：该基地位于 新疆自治区奎屯-独山子经济技术开发区内，正在建设800万吨/年终有制烯烃芳烃</w:t>
            </w:r>
            <w:r w:rsidRPr="00051F55">
              <w:rPr>
                <w:rFonts w:ascii="宋体" w:eastAsia="宋体" w:hAnsi="宋体" w:cs="宋体"/>
                <w:kern w:val="0"/>
                <w:sz w:val="24"/>
                <w:szCs w:val="24"/>
              </w:rPr>
              <w:lastRenderedPageBreak/>
              <w:t xml:space="preserve">及配套600万吨/年冶金喷吹料、 2*350MW热电联产三项目。该项目由于支持新疆建设发展，受到了自治区高度重视，列为新疆自治区、伊犁州重点工程。该项目年加工800万吨重油，以配 </w:t>
            </w:r>
            <w:proofErr w:type="gramStart"/>
            <w:r w:rsidRPr="00051F55">
              <w:rPr>
                <w:rFonts w:ascii="宋体" w:eastAsia="宋体" w:hAnsi="宋体" w:cs="宋体"/>
                <w:kern w:val="0"/>
                <w:sz w:val="24"/>
                <w:szCs w:val="24"/>
              </w:rPr>
              <w:t>套建设</w:t>
            </w:r>
            <w:proofErr w:type="gramEnd"/>
            <w:r w:rsidRPr="00051F55">
              <w:rPr>
                <w:rFonts w:ascii="宋体" w:eastAsia="宋体" w:hAnsi="宋体" w:cs="宋体"/>
                <w:kern w:val="0"/>
                <w:sz w:val="24"/>
                <w:szCs w:val="24"/>
              </w:rPr>
              <w:t>的冶金喷吹料（兰炭）副产焦炉气，提取氢气进行油品深度加氢加工；副产煤焦油加氢生产油品；同时驰放气及石化尾气用于发电，副产粉煤及高温烟气供热 电站发电热电站为项目和园区供应蒸汽和电力，实现热点联产。该项目总投资298亿元，占地647.72公顷，建成投产后，年均销售收入553.7亿元，利 润总额62.6亿元，总投资利润率能达到22.06%。目前一期500万吨煤电油一体化项目已建设完成。并且配套的中亚陆路口岸、铁路运输建设正在紧张进 行，完成后向外可承接向中亚及俄罗斯进口石油，向内可辐射中国内地，而</w:t>
            </w:r>
            <w:proofErr w:type="gramStart"/>
            <w:r w:rsidRPr="00051F55">
              <w:rPr>
                <w:rFonts w:ascii="宋体" w:eastAsia="宋体" w:hAnsi="宋体" w:cs="宋体"/>
                <w:kern w:val="0"/>
                <w:sz w:val="24"/>
                <w:szCs w:val="24"/>
              </w:rPr>
              <w:t>此运输</w:t>
            </w:r>
            <w:proofErr w:type="gramEnd"/>
            <w:r w:rsidRPr="00051F55">
              <w:rPr>
                <w:rFonts w:ascii="宋体" w:eastAsia="宋体" w:hAnsi="宋体" w:cs="宋体"/>
                <w:kern w:val="0"/>
                <w:sz w:val="24"/>
                <w:szCs w:val="24"/>
              </w:rPr>
              <w:t>建设也将给企业带来一部分可观的收入。</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2、一个煤化工生产基地：该基地 位于国家13个能源化工基地之一的宁东能源化工基地临河化工园区，坐拥宁夏宁东、内蒙古鄂尔多斯、陕西神木三大煤炭资源富集三角区，国家西电东送的四大电 源点之一，区位优势十分突出。该基地土地储备5000亩，围绕乙炔化工、煤基甲醇、</w:t>
            </w:r>
            <w:proofErr w:type="gramStart"/>
            <w:r w:rsidRPr="00051F55">
              <w:rPr>
                <w:rFonts w:ascii="宋体" w:eastAsia="宋体" w:hAnsi="宋体" w:cs="宋体"/>
                <w:kern w:val="0"/>
                <w:sz w:val="24"/>
                <w:szCs w:val="24"/>
              </w:rPr>
              <w:t>半焦与电石</w:t>
            </w:r>
            <w:proofErr w:type="gramEnd"/>
            <w:r w:rsidRPr="00051F55">
              <w:rPr>
                <w:rFonts w:ascii="宋体" w:eastAsia="宋体" w:hAnsi="宋体" w:cs="宋体"/>
                <w:kern w:val="0"/>
                <w:sz w:val="24"/>
                <w:szCs w:val="24"/>
              </w:rPr>
              <w:t>炉尾气综合利用三条产业链，规划投资500亿元，重点建设 60万吨乙炔、30万吨醋酸乙烯、4*150MW热电联产、2万吨VAE、100万吨水泥、30万吨PVC、60万吨甲醇、 120万吨煤间接液化、60万吨煤制烯烃，90万吨半焦、50万吨煤焦油加氢，60万吨乙二醇等重大项目。目前60万吨乙炔化工已经投产，4*150MW 热电联产也马上将竣工投产。</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 3、二个机械设备制造公司</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（1）宁夏宝塔化工装备制造有限 公司是集团公司装备</w:t>
            </w:r>
            <w:r w:rsidRPr="00051F55">
              <w:rPr>
                <w:rFonts w:ascii="宋体" w:eastAsia="宋体" w:hAnsi="宋体" w:cs="宋体"/>
                <w:kern w:val="0"/>
                <w:sz w:val="24"/>
                <w:szCs w:val="24"/>
              </w:rPr>
              <w:lastRenderedPageBreak/>
              <w:t>制造产业的核心业务公司，是银川市委、市政府重点工业“小巨人”、“铸龙”扶持计划确定的“小巨人企业”。拥有国家压力容器D</w:t>
            </w:r>
            <w:proofErr w:type="gramStart"/>
            <w:r w:rsidRPr="00051F55">
              <w:rPr>
                <w:rFonts w:ascii="宋体" w:eastAsia="宋体" w:hAnsi="宋体" w:cs="宋体"/>
                <w:kern w:val="0"/>
                <w:sz w:val="24"/>
                <w:szCs w:val="24"/>
              </w:rPr>
              <w:t>级制造资</w:t>
            </w:r>
            <w:proofErr w:type="gramEnd"/>
            <w:r w:rsidRPr="00051F55">
              <w:rPr>
                <w:rFonts w:ascii="宋体" w:eastAsia="宋体" w:hAnsi="宋体" w:cs="宋体"/>
                <w:kern w:val="0"/>
                <w:sz w:val="24"/>
                <w:szCs w:val="24"/>
              </w:rPr>
              <w:t xml:space="preserve"> 质，具备2万吨一、二级A1、A2类高中低压力容器制造能力。是宁夏唯一一家化工装备制造企业和银川市重点扶持的装备制造专业生产厂。该公司业务涉及石油 化工、煤化</w:t>
            </w:r>
            <w:proofErr w:type="gramStart"/>
            <w:r w:rsidRPr="00051F55">
              <w:rPr>
                <w:rFonts w:ascii="宋体" w:eastAsia="宋体" w:hAnsi="宋体" w:cs="宋体"/>
                <w:kern w:val="0"/>
                <w:sz w:val="24"/>
                <w:szCs w:val="24"/>
              </w:rPr>
              <w:t>工压力</w:t>
            </w:r>
            <w:proofErr w:type="gramEnd"/>
            <w:r w:rsidRPr="00051F55">
              <w:rPr>
                <w:rFonts w:ascii="宋体" w:eastAsia="宋体" w:hAnsi="宋体" w:cs="宋体"/>
                <w:kern w:val="0"/>
                <w:sz w:val="24"/>
                <w:szCs w:val="24"/>
              </w:rPr>
              <w:t>容器制造、成套设备安装、成套化工装置开发、大型化工生产装置检维修、化工零部件委托加工等领域。</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（2）银川宝塔石油化工机械制造 有限公司，该公司业务涉及石油化工静压设备制造和</w:t>
            </w:r>
            <w:proofErr w:type="gramStart"/>
            <w:r w:rsidRPr="00051F55">
              <w:rPr>
                <w:rFonts w:ascii="宋体" w:eastAsia="宋体" w:hAnsi="宋体" w:cs="宋体"/>
                <w:kern w:val="0"/>
                <w:sz w:val="24"/>
                <w:szCs w:val="24"/>
              </w:rPr>
              <w:t>检维修</w:t>
            </w:r>
            <w:proofErr w:type="gramEnd"/>
            <w:r w:rsidRPr="00051F55">
              <w:rPr>
                <w:rFonts w:ascii="宋体" w:eastAsia="宋体" w:hAnsi="宋体" w:cs="宋体"/>
                <w:kern w:val="0"/>
                <w:sz w:val="24"/>
                <w:szCs w:val="24"/>
              </w:rPr>
              <w:t>服务，是西北石油化工机械制造和安装检修服务的主流企业。该企业拥有制造类专业标准厂房2.35万 平方米，具备2万吨石油化工A1、A2类静压设备（换热器、塔器、储罐等压力容器）及各种零部件的加工制造和石化行业各种高强度标准件生产能力，国家D类 压力容器制造资质，石油化工机加、制造、检维修设备和专业队伍齐全。</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 4、一个大学-银川大学：</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银川大学是国家教育部批准的本科 高等职业院校，目前在校学生1.5万人，现有教职工520名，其中副教授以上教师148名，具有硕士、博士学历95名，外籍教师6名，专业带头人和中青年 教学科研骨干77名。银川大学设有10系3部、37个统招本科、专科专业和56个成人本科专业。目前学校占地1200亩，建筑面积19.46万平方米，教 育教学、科研实验、后勤保障、医疗卫生、实训基地等设施配套完善，设有化学化工、电力电子等专业实验实训基地，热能动力、数控等7个仿真实验室和66个石 化、电力等专业实验室、实训室，实训中心2000多平方米，教学仪器设备总值5100</w:t>
            </w:r>
            <w:r w:rsidRPr="00051F55">
              <w:rPr>
                <w:rFonts w:ascii="宋体" w:eastAsia="宋体" w:hAnsi="宋体" w:cs="宋体"/>
                <w:kern w:val="0"/>
                <w:sz w:val="24"/>
                <w:szCs w:val="24"/>
              </w:rPr>
              <w:lastRenderedPageBreak/>
              <w:t>多万元。</w:t>
            </w:r>
          </w:p>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t>    5、西北轴承股份有限公司</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西北轴承公司创建于1965年，1996年重组改制为西北轴承股份有限公司，2012年被宁夏宝塔石化集团有限公司兼并控股，是我国轴承行业首家A股上市公司，国内最大的专业轴承生产企业。</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西北轴承公司主营业务涉及高精密 滚动轴承、大型特种轴承的研发、生产和销售。该企业是我国最大的石油机械轴承研发和生产基地，</w:t>
            </w:r>
            <w:proofErr w:type="gramStart"/>
            <w:r w:rsidRPr="00051F55">
              <w:rPr>
                <w:rFonts w:ascii="宋体" w:eastAsia="宋体" w:hAnsi="宋体" w:cs="宋体"/>
                <w:kern w:val="0"/>
                <w:sz w:val="24"/>
                <w:szCs w:val="24"/>
              </w:rPr>
              <w:t>气其核心</w:t>
            </w:r>
            <w:proofErr w:type="gramEnd"/>
            <w:r w:rsidRPr="00051F55">
              <w:rPr>
                <w:rFonts w:ascii="宋体" w:eastAsia="宋体" w:hAnsi="宋体" w:cs="宋体"/>
                <w:kern w:val="0"/>
                <w:sz w:val="24"/>
                <w:szCs w:val="24"/>
              </w:rPr>
              <w:t xml:space="preserve">制造技术处于国际领先水平，具备5000多种符合国 </w:t>
            </w:r>
            <w:proofErr w:type="gramStart"/>
            <w:r w:rsidRPr="00051F55">
              <w:rPr>
                <w:rFonts w:ascii="宋体" w:eastAsia="宋体" w:hAnsi="宋体" w:cs="宋体"/>
                <w:kern w:val="0"/>
                <w:sz w:val="24"/>
                <w:szCs w:val="24"/>
              </w:rPr>
              <w:t>际标准</w:t>
            </w:r>
            <w:proofErr w:type="gramEnd"/>
            <w:r w:rsidRPr="00051F55">
              <w:rPr>
                <w:rFonts w:ascii="宋体" w:eastAsia="宋体" w:hAnsi="宋体" w:cs="宋体"/>
                <w:kern w:val="0"/>
                <w:sz w:val="24"/>
                <w:szCs w:val="24"/>
              </w:rPr>
              <w:t>和国家最新技术标准的各种滚动轴承生产能力，同时具备非标准轴承和特殊结构轴承的设计和生产能力。同时该企业拥有国家级企业技术中心（国家轴承重点 实验室）、博士后科研工作站和中国轴承行业唯一的石油机械轴承研究所，是国资委、科技部认定的创新型企业和高新技术企业。</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6、一个农林牧生态基地：该基地位于宁夏中部干旱带节水农业和防沙治沙综合治理示范区，林地面积13万亩，目前已有林木320万株，其中经济果林占50%以上，水果产量6000吨左右，规划到2020年将达到1.5万吨。</w:t>
            </w:r>
          </w:p>
          <w:p w:rsidR="00051F55" w:rsidRPr="00051F55" w:rsidRDefault="00051F55" w:rsidP="00051F55">
            <w:pPr>
              <w:widowControl/>
              <w:spacing w:before="100" w:beforeAutospacing="1" w:after="100" w:afterAutospacing="1" w:line="360" w:lineRule="auto"/>
              <w:ind w:firstLine="503"/>
              <w:jc w:val="left"/>
              <w:rPr>
                <w:rFonts w:ascii="宋体" w:eastAsia="宋体" w:hAnsi="宋体" w:cs="宋体"/>
                <w:kern w:val="0"/>
                <w:sz w:val="24"/>
                <w:szCs w:val="24"/>
              </w:rPr>
            </w:pPr>
            <w:r w:rsidRPr="00051F55">
              <w:rPr>
                <w:rFonts w:ascii="宋体" w:eastAsia="宋体" w:hAnsi="宋体" w:cs="宋体"/>
                <w:kern w:val="0"/>
                <w:sz w:val="24"/>
                <w:szCs w:val="24"/>
              </w:rPr>
              <w:t> 宁夏宝塔集团还拥有三个甲级设计院，一个煤化工产品检验检测国家重点实验室，一个石油化工机械轴承盒精密高端轴承国家重点实验室，与以上各板块形成了以石油化工为主、产学研结合，产融结合，科技创新和石油化工装备制造为一体的民营石化集团。</w:t>
            </w:r>
          </w:p>
        </w:tc>
      </w:tr>
      <w:tr w:rsidR="00051F55" w:rsidRPr="00051F55" w:rsidTr="00051F55">
        <w:trPr>
          <w:trHeight w:val="1035"/>
          <w:tblCellSpacing w:w="15" w:type="dxa"/>
        </w:trPr>
        <w:tc>
          <w:tcPr>
            <w:tcW w:w="0" w:type="auto"/>
            <w:gridSpan w:val="2"/>
            <w:tcBorders>
              <w:top w:val="outset" w:sz="6" w:space="0" w:color="333333"/>
              <w:left w:val="outset" w:sz="6" w:space="0" w:color="333333"/>
              <w:bottom w:val="outset" w:sz="6" w:space="0" w:color="333333"/>
              <w:right w:val="outset" w:sz="6" w:space="0" w:color="333333"/>
            </w:tcBorders>
            <w:shd w:val="clear" w:color="auto" w:fill="FFFEEE"/>
            <w:vAlign w:val="center"/>
            <w:hideMark/>
          </w:tcPr>
          <w:p w:rsidR="00051F55" w:rsidRPr="00051F55" w:rsidRDefault="00051F55" w:rsidP="00051F55">
            <w:pPr>
              <w:widowControl/>
              <w:jc w:val="center"/>
              <w:rPr>
                <w:rFonts w:ascii="宋体" w:eastAsia="宋体" w:hAnsi="宋体" w:cs="宋体"/>
                <w:kern w:val="0"/>
                <w:sz w:val="24"/>
                <w:szCs w:val="24"/>
              </w:rPr>
            </w:pPr>
          </w:p>
        </w:tc>
      </w:tr>
    </w:tbl>
    <w:p w:rsidR="00051F55" w:rsidRPr="00051F55" w:rsidRDefault="00051F55" w:rsidP="00051F55">
      <w:pPr>
        <w:widowControl/>
        <w:spacing w:before="100" w:beforeAutospacing="1" w:after="100" w:afterAutospacing="1"/>
        <w:jc w:val="left"/>
        <w:rPr>
          <w:rFonts w:ascii="宋体" w:eastAsia="宋体" w:hAnsi="宋体" w:cs="宋体"/>
          <w:kern w:val="0"/>
          <w:sz w:val="24"/>
          <w:szCs w:val="24"/>
        </w:rPr>
      </w:pPr>
      <w:r w:rsidRPr="00051F55">
        <w:rPr>
          <w:rFonts w:ascii="宋体" w:eastAsia="宋体" w:hAnsi="宋体" w:cs="宋体"/>
          <w:kern w:val="0"/>
          <w:sz w:val="24"/>
          <w:szCs w:val="24"/>
        </w:rPr>
        <w:lastRenderedPageBreak/>
        <w:t> </w:t>
      </w:r>
    </w:p>
    <w:p w:rsidR="00755DFF" w:rsidRPr="00051F55" w:rsidRDefault="00755DFF"/>
    <w:sectPr w:rsidR="00755DFF" w:rsidRPr="00051F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1F55"/>
    <w:rsid w:val="00051F55"/>
    <w:rsid w:val="00755D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1F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15828688">
      <w:bodyDiv w:val="1"/>
      <w:marLeft w:val="0"/>
      <w:marRight w:val="0"/>
      <w:marTop w:val="0"/>
      <w:marBottom w:val="0"/>
      <w:divBdr>
        <w:top w:val="none" w:sz="0" w:space="0" w:color="auto"/>
        <w:left w:val="none" w:sz="0" w:space="0" w:color="auto"/>
        <w:bottom w:val="none" w:sz="0" w:space="0" w:color="auto"/>
        <w:right w:val="none" w:sz="0" w:space="0" w:color="auto"/>
      </w:divBdr>
      <w:divsChild>
        <w:div w:id="211408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2014-04-14T05:34:00Z</dcterms:created>
  <dcterms:modified xsi:type="dcterms:W3CDTF">2014-04-14T05:35:00Z</dcterms:modified>
</cp:coreProperties>
</file>