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휴가 신청 취소서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소속·직위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 대리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취소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원래 휴가 기간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2026-11-09 ~ 2026-11-11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원래 일수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취소 일수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취소 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전부 취소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취소 사유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취소하는 이유를 간단히 적으십시오. 일부 취소라면 취소할 날짜도 함께 적습니다.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17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거래처 일정이 바뀌어 해당 기간에 현장 점검 업무가 생겨 휴가를 쓰지 않기로 했습니다.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연차 휴가 신청의 취소를 요청합니다.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11 월   5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부서장 확인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취소 가능 시한과 잔여 연차 반영은 회사 취업규칙을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