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3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반품·교환 신청서</w:t>
      </w:r>
    </w:p>
    <w:p>
      <w:pPr>
        <w:spacing w:after="107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rHeight w:val="483" w:hRule="atLeast"/>
        </w:trPr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신청일자</w:t>
            </w:r>
          </w:p>
        </w:tc>
        <w:tc>
          <w:tcPr>
            <w:tcW w:type="dxa" w:w="197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2026-09-14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신청인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이수현</w:t>
            </w:r>
          </w:p>
        </w:tc>
        <w:tc>
          <w:tcPr>
            <w:tcW w:type="dxa" w:w="1578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연락처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010-2345-6789</w:t>
            </w:r>
          </w:p>
        </w:tc>
      </w:tr>
    </w:tbl>
    <w:p>
      <w:pPr>
        <w:spacing w:after="43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3" w:before="85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1. 구매 정보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83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구매일자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2026-09-05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주문번호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ORD-20260905-013</w:t>
            </w:r>
          </w:p>
        </w:tc>
      </w:tr>
      <w:tr>
        <w:trPr>
          <w:trHeight w:val="483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구매처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(주)한빛커머스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결제수단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카드</w:t>
            </w:r>
          </w:p>
        </w:tc>
      </w:tr>
    </w:tbl>
    <w:p>
      <w:pPr>
        <w:spacing w:after="43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3" w:before="85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2. 반품·교환 대상 품목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rPr>
          <w:trHeight w:val="543" w:hRule="atLeast"/>
        </w:trPr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품목명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수량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단가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구분(반품/교환)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사유</w:t>
            </w:r>
          </w:p>
        </w:tc>
      </w:tr>
      <w:tr>
        <w:trPr>
          <w:trHeight w:val="543" w:hRule="atLeast"/>
        </w:trPr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무선 마우스 M120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15,000원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반품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포장 파손 상태로 수령</w:t>
            </w:r>
          </w:p>
        </w:tc>
      </w:tr>
      <w:tr>
        <w:trPr>
          <w:trHeight w:val="543" w:hRule="atLeast"/>
        </w:trPr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USB 허브 4포트</w:t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1</w:t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22,000원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교환</w:t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동일 상품 정상품으로 교환 요청</w:t>
            </w:r>
          </w:p>
        </w:tc>
      </w:tr>
      <w:tr>
        <w:trPr>
          <w:trHeight w:val="543" w:hRule="atLeast"/>
        </w:trPr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543" w:hRule="atLeast"/>
        </w:trPr>
        <w:tc>
          <w:tcPr>
            <w:tcW w:type="dxa" w:w="25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381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184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43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3" w:before="85" w:line="312" w:lineRule="auto"/>
        <w:jc w:val="left"/>
        <w:pBdr>
          <w:bottom w:val="single" w:sz="6" w:space="2" w:color="C9D2DD"/>
        </w:pBdr>
      </w:pPr>
      <w:r>
        <w:rPr>
          <w:rFonts w:ascii="Malgun Gothic" w:hAnsi="Malgun Gothic" w:eastAsia="Malgun Gothic" w:cs="Malgun Gothic"/>
          <w:b/>
          <w:color w:val="24384F"/>
          <w:sz w:val="21"/>
        </w:rPr>
        <w:t xml:space="preserve">▌ </w:t>
      </w:r>
      <w:r>
        <w:rPr>
          <w:rFonts w:ascii="Malgun Gothic" w:hAnsi="Malgun Gothic" w:eastAsia="Malgun Gothic" w:cs="Malgun Gothic"/>
          <w:b/>
          <w:color w:val="2B3A4A"/>
          <w:sz w:val="21"/>
        </w:rPr>
        <w:t>3. 처리 요청 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rPr>
          <w:trHeight w:val="483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처리 방법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환불 / 교환 / 수리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환불 은행·계좌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한빛은행 000-000000-00-000</w:t>
            </w:r>
          </w:p>
        </w:tc>
      </w:tr>
      <w:tr>
        <w:trPr>
          <w:trHeight w:val="483" w:hRule="atLeast"/>
        </w:trPr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예금주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이수현</w:t>
            </w:r>
          </w:p>
        </w:tc>
        <w:tc>
          <w:tcPr>
            <w:tcW w:type="dxa" w:w="177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구매자와 일치 여부</w:t>
            </w:r>
          </w:p>
        </w:tc>
        <w:tc>
          <w:tcPr>
            <w:tcW w:type="dxa" w:w="3157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20"/>
              </w:rPr>
              <w:t>일치</w:t>
            </w:r>
          </w:p>
        </w:tc>
      </w:tr>
    </w:tbl>
    <w:p>
      <w:pPr>
        <w:spacing w:after="43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43" w:before="0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반품·교환 사유와 상품 상태를 상세히 적고, 필요하면 사진 첨부 여부를 함께 기재하십시오.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866"/>
      </w:tblGrid>
      <w:tr>
        <w:trPr>
          <w:trHeight w:val="1570" w:hRule="atLeast"/>
        </w:trPr>
        <w:tc>
          <w:tcPr>
            <w:tcW w:type="dxa" w:w="9865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top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color w:val="1F5C8C"/>
                <w:sz w:val="19"/>
              </w:rPr>
              <w:t>수령한 USB 허브 4포트 제품이 전원이 인식되지 않아 정상 작동하는 동일 상품으로 교환을 요청합니다. 파손 부위 사진을 별도로 첨부합니다.</w:t>
            </w:r>
          </w:p>
        </w:tc>
      </w:tr>
    </w:tbl>
    <w:p>
      <w:pPr>
        <w:spacing w:after="43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85" w:before="85" w:line="312" w:lineRule="auto"/>
        <w:jc w:val="center"/>
      </w:pPr>
      <w:r>
        <w:rPr>
          <w:rFonts w:ascii="Malgun Gothic" w:hAnsi="Malgun Gothic" w:eastAsia="Malgun Gothic" w:cs="Malgun Gothic"/>
          <w:b w:val="0"/>
          <w:color w:val="1F5C8C"/>
          <w:sz w:val="22"/>
        </w:rPr>
        <w:t>2026 년    9 월    14 일</w:t>
      </w:r>
    </w:p>
    <w:p>
      <w:pPr>
        <w:spacing w:after="85" w:before="0" w:line="312" w:lineRule="auto"/>
        <w:jc w:val="right"/>
      </w:pPr>
      <w:r>
        <w:rPr>
          <w:rFonts w:ascii="Malgun Gothic" w:hAnsi="Malgun Gothic" w:eastAsia="Malgun Gothic" w:cs="Malgun Gothic"/>
          <w:b w:val="0"/>
          <w:sz w:val="22"/>
        </w:rPr>
        <w:t>신청인 :                                        (서명 또는 인)</w:t>
      </w:r>
    </w:p>
    <w:p>
      <w:pPr>
        <w:spacing w:after="0" w:before="64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환불 계좌는 반드시 구매자 명의와 일치하는지 확인한 뒤 기재하십시오. 반품·교환 가능 기한과 배송비 부담 기준은 판매자 정책을 따릅니다.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