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가계부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3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작성월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~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월간 수입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8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금액(원)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8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월간 총 수입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월간 지출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날짜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결제수단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금액(원)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월말 정산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81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월간 총 수입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월간 총 지출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월말 잔액 (수입-지출)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지출 분류는 식비, 교육, 주거, 건강, 교통, 오락, 저축 등으로 구분하여 작성하면 가계 관리에 도움이 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