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수신(상호)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 / 팩스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견적금액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납품기일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별도 / 포함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하자보증, 운송비 부담, 추가 비용 발생 조건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견적합니다.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견적서는 유효기간 내에만 효력이 있으며, 원자재 가격 변동 시 협의 후 조정될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