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발  주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발주번호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발주일자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공급자명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발주자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전화 / 팩스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발주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38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공급가액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8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부가세(10%)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발주금액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금액(한글)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거래조건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납기일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납품장소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결제기일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결제방법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하자보증기간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배송비부담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특기사항 — 반품 조건, 하자 보증, 사양 변경 조건, 추가 비용 발생 조건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57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96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96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발주 승인 후 본 발주서 사본을 공급자에게 전달하고, 원본은 부서에서 보관하여 물품 수령 시와 청구서 검증 시 대조하십시오.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