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급  여  명  세  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1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 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지급 및 공제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기본급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국민연금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연장근로수당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건강보험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야간근로수당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장기요양보험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휴일근로수당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고용보험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연차수당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식대·교통비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지방소득세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수당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 공제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공제액 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7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실지급액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    원정   (지급액 계 − 공제액 계)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산출 내역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연장·야간·휴일근로의 시간 수와 단가, 일할계산 기준, 공제 요율 등 금액 산출 근거를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78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임금명세서는 임금을 지급할 때마다 교부해야 하며, 임금의 구성항목별·공제항목별 금액과 산출내역을 근로자가 확인할 수 있도록 기재해야 합니다. 공제 요율과 세액 기준은 해당 연도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