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자동차 말소등록 위임장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대리인에게 자동차 말소등록에 관한 권한을 위임합니다.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소유자 (위임인)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1985-11-02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50 101동 502호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차량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승용 소형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차대번호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KMH00000000000000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최초등록일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2011-05-20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대리인 (수임인)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성명(상호)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새길자원(폐차업체)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02-123-4567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신청인과의 관계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폐차 대행 업체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말소 사유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폐차   (   ) 수출   (   ) 도난   (   ) 기타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범위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말소등록 신청서 작성·제출 및 말소사실증명서 수령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 ~ 2026-10-10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대리인은 위임받은 범위 안에서만 위 차량에 관한 서류를 사용합니다.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위임 내용은 본인의 의사에 따른 것임을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29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소유자(위임인)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대리인(수임인)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새길자원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필요 서류와 세금·과태료 정산 방법은 관할 지자체와 폐차업체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