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영업시설 사용동의서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건물주는 아래 사용자가 다음 건물을 영업장으로 사용하는 데 동의합니다.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건물주 / 사용자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1972-03-11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1990-08-21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건물·사용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 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1층 101호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부분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1층 101호 전체(66㎡)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목적(업종)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동의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2026.10.1~2028.9.30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동의 내용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건물주는 위 건물을 사용자가 위 사용 목적의 영업장으로 사용하는 데 동의한다.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사용자는 영업신고·허가 절차에 이 동의서를 첨부할 수 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동의 기간이 끝나거나 임대차계약이 종료되면 이 동의의 효력도 함께 소멸한다.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사용에 동의하며 본 동의서를 관할 관청에 제출합니다.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26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건물주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업종별 필요 서류와 시설 기준은 관할 관청(시·군·구청) 인허가 담당 부서에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