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채권·채무 잔액확인서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요청자(당사)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상대처(귀사)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담당자/연락처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담당자/연락처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기준일자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잔액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당사 장부금액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귀사 장부금액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사유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양사의 채권·채무 잔액을 기준일자로 대조하여 확인합니다. 차이가 있는 항목은 사유를 확인한 후 재대사합니다.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당사(직인)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귀사(직인)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금액 차이가 확인된 경우 양측이 사유를 재검토한 후 정정하여 다시 확인하여 주시기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