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증  여  계  약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증여자와 수증자는 아래와 같이 증여계약을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증여자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수증자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증여 재산의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재산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소재지 또는 내역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수량·금액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(증여의 의사)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증여자는 위 재산을 수증자에게 무상으로 증여할 것을 약정하고, 수증자는 이를 수락한다.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(인도 시기와 방법)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증여자는 20        년        월        일까지 위 재산을 수증자에게 인도하거나 필요한 권리이전 절차(명의변경, 계좌이체 등)를 완료한다.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(부담부 증여 여부)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증여에 수증자가 부담할 채무나 조건이 있는 경우 다음과 같이 정하며, 없는 경우 해당 없음으로 한다. (해당 없음 / 부담 내용:                    )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(증여자의 담보책임)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증여자는 증여한 재산에 하자가 있음을 알고 수증자에게 고지하지 않은 경우를 제외하고 그 하자에 대하여 책임을 지지 않는다.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(해제 사유)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수증자가 증여자 또는 그 가까운 친족에게 범죄행위를 하거나 부양의무를 이행하지 않는 경우 증여자는 증여를 해제할 수 있다.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증여일이 속하는 달의 말일부터 3개월 이내에 수증자가 증여세를 신고·납부하여야 하며, 세액과 공제 여부는 관할 세무서 또는 세무대리인에게 확인하십시오.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증여자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수증자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