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불법투기 신고서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신고인 비공개 희망 여부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발생 장소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상세위치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발견일시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투기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폐기물 종류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차량·인적 정보 (확인된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인상착의 등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투기 현장과 폐기물 상태를 확인할 수 있는 사진을 함께 제출하면 처리에 도움이 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신고인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신고포상금 지급 여부와 기준은 관할 지자체 조례에 따릅니다. 신고인의 신원은 요청 시 비공개로 처리됩니다.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