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초상권 이용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피촬영자(초상권자)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1995-09-21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suhyeon.lee@example.com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촬영·이용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상세내용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동의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범위·매체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편집 허용 범위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불가능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시작일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종료일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2027-09-12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법정대리인 동의 (미성년자인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동의여부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본인(또는 법정대리인)은 위의 초상권 이용에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피촬영자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법정대리인(미성년자)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촬영·이용 내용 변경 시 사전 동의를 다시 받아야 하며, 미성년자는 부모 또는 법정대리인 동의가 필수입니다.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