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초상권 이용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피촬영자(초상권자)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촬영·이용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81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상세내용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동의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사용 범위·매체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편집 허용 범위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가능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불가능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사용기간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시작일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종료일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법정대리인 동의 (미성년자인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동의여부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본인(또는 법정대리인)은 위의 초상권 이용에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피촬영자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법정대리인(미성년자)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촬영·이용 내용 변경 시 사전 동의를 다시 받아야 하며, 미성년자는 부모 또는 법정대리인 동의가 필수입니다.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