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보안등급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대외비 / 일반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8"/>
        </w:rPr>
        <w:t>제안서</w:t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제안명 기재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대상 (발주처)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 / 공고번호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사내 시스템 구축 / 공고 제2026-12호</w:t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범위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시스템 설계·구축·유지보수</w:t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금액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50,000,000원(부가세 별도)</w:t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유효기간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2026-12-31까지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제안사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설립연도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2018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책임자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 / 이메일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제안사는 본 제안 내용에 책임을 집니다.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발주처가 지정한 제안서 양식이 있는 경우 그 양식을 우선 사용하십시오. 제안 금액과 유효기간은 반드시 기재해야 심사 대상이 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