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위  임  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사람을 대리인으로 정하여 인감증명서 발급에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(본인)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1975-02-10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인감 날인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(인감)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1988-11-02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120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동생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서류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인감증명서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2통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용도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부동산 매도 계약 체결용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 관련 상대방 (해당 시)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13일 ~ 2026년 12월 13일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발급 신청 및 수령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 범위를 넘어 인감증명서를 사용하거나 제3자에게 교부하지 않습니다.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발급 제한 조건이나 추가 위임 사항이 있으면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발급 즉시 매도 계약 체결 용도로만 사용하며, 용도 외 재발급은 요청하지 않습니다.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인감증명서는 재산 처분에 사용될 수 있는 중요한 서류입니다. 필요 서류와 대리 발급 절차는 관할 주민센터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