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위  임  장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아래 사람을 대리인으로 정하여 인감증명서 발급에 관한 권한을 위임합니다.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위임인 (본인)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인감 날인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(인감)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대리인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위임인과의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위임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발급 서류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인감증명서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통수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 xml:space="preserve">        통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용도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용도 관련 상대방 (해당 시)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20   년  월  일 ~ 20   년  월  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범위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발급 신청 및 수령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대리인은 위임 범위를 넘어 인감증명서를 사용하거나 제3자에게 교부하지 않습니다.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위임 기간이 끝나면 본 위임장의 효력은 소멸합니다.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특기사항 — 발급 제한 조건이나 추가 위임 사항이 있으면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2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위임 내용은 본인의 의사에 따른 것임을 확인합니다.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위임인 :                                        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대리인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인감증명서는 재산 처분에 사용될 수 있는 중요한 서류입니다. 필요 서류와 대리 발급 절차는 관할 주민센터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