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법인인감 사용대장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인감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사용목적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사용처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매수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신청자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승인자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법인인감은 보관 책임자 외 임의로 반출하거나 사용할 수 없으며, 사용 후 즉시 보관함에 반납하고 본 대장에 기록하십시오.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