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0BAD4" w14:textId="77777777" w:rsidR="00951B24" w:rsidRPr="00AC4601" w:rsidRDefault="00951B24" w:rsidP="00951B24">
      <w:pPr>
        <w:spacing w:after="40"/>
        <w:ind w:left="1134" w:right="1134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</w:pP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1) Neurology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2) Nephrology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3) Urology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3) General Medicine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4) Pediatrics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5) Ophthalmology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</w:r>
      <w:r w:rsidRPr="00AC460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 w:bidi="mr-IN"/>
        </w:rPr>
        <w:t>6) General Surgery</w:t>
      </w:r>
    </w:p>
    <w:p w14:paraId="7B2C2DDB" w14:textId="77777777" w:rsidR="00951B24" w:rsidRPr="00AC4601" w:rsidRDefault="00951B24" w:rsidP="00951B24">
      <w:pPr>
        <w:spacing w:after="40"/>
        <w:ind w:left="1134" w:right="1134"/>
        <w:rPr>
          <w:rFonts w:ascii="Arial" w:hAnsi="Arial" w:cs="Arial"/>
        </w:rPr>
      </w:pP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7) Obstetrics and Gynecology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 xml:space="preserve">8) </w:t>
      </w:r>
      <w:proofErr w:type="gramStart"/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Orthopedic  Surgery</w:t>
      </w:r>
      <w:proofErr w:type="gramEnd"/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9) Radiology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10) Trauma center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11) Laparoscopic Surgery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12) Burn Unit and Plastic Surgery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13) Pathology</w:t>
      </w:r>
      <w:r w:rsidRPr="00AC460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br/>
        <w:t>14) Dental</w:t>
      </w:r>
    </w:p>
    <w:p w14:paraId="019BFA10" w14:textId="77777777" w:rsidR="009E3B02" w:rsidRPr="00951B24" w:rsidRDefault="009E3B02" w:rsidP="00951B24"/>
    <w:sectPr w:rsidR="009E3B02" w:rsidRPr="0095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24"/>
    <w:rsid w:val="00951B24"/>
    <w:rsid w:val="009E3B02"/>
    <w:rsid w:val="00CC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1227"/>
  <w15:chartTrackingRefBased/>
  <w15:docId w15:val="{B92166FE-798B-4CAA-B637-5B325B82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24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Chauhan</dc:creator>
  <cp:keywords/>
  <dc:description/>
  <cp:lastModifiedBy>Pravin Chauhan</cp:lastModifiedBy>
  <cp:revision>1</cp:revision>
  <dcterms:created xsi:type="dcterms:W3CDTF">2024-11-08T05:50:00Z</dcterms:created>
  <dcterms:modified xsi:type="dcterms:W3CDTF">2024-11-08T05:51:00Z</dcterms:modified>
</cp:coreProperties>
</file>