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18" w:lineRule="exact"/>
        <w:ind w:left="955"/>
        <w:rPr>
          <w:sz w:val="24"/>
          <w:szCs w:val="24"/>
        </w:rPr>
      </w:pPr>
    </w:p>
    <w:p>
      <w:pPr>
        <w:tabs>
          <w:tab w:val="left" w:pos="2136"/>
          <w:tab w:val="left" w:pos="7449"/>
        </w:tabs>
        <w:spacing w:before="1" w:after="0" w:line="218" w:lineRule="exact"/>
        <w:ind w:left="955" w:firstLine="0"/>
      </w:pP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20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INTRODUCTION TO THE CONSTITUTION OF INDIA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[CHAP. 3</w:t>
      </w:r>
    </w:p>
    <w:p>
      <w:pPr>
        <w:spacing w:before="0" w:after="0" w:line="200" w:lineRule="exact"/>
        <w:ind w:left="1315"/>
        <w:rPr>
          <w:sz w:val="24"/>
          <w:szCs w:val="24"/>
        </w:rPr>
      </w:pPr>
    </w:p>
    <w:p>
      <w:pPr>
        <w:tabs>
          <w:tab w:val="left" w:pos="2774"/>
        </w:tabs>
        <w:spacing w:before="97" w:after="0" w:line="200" w:lineRule="exact"/>
        <w:ind w:left="1315" w:right="1461"/>
        <w:jc w:val="both"/>
      </w:pPr>
      <w:r>
        <w:rPr>
          <w:rFonts w:ascii="Times New Roman" w:hAnsi="Times New Roman" w:cs="Times New Roman"/>
          <w:color w:val="000000"/>
          <w:spacing w:val="6"/>
          <w:w w:val="150"/>
          <w:sz w:val="14"/>
          <w:szCs w:val="14"/>
        </w:rPr>
        <w:t xml:space="preserve">It will be seen that the ideal embodied in the above Resolution is faithfully </w:t>
      </w:r>
      <w:br/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pacing w:val="4"/>
          <w:w w:val="150"/>
          <w:sz w:val="14"/>
          <w:szCs w:val="14"/>
        </w:rPr>
        <w:t xml:space="preserve">reflected  in  the  Preamble  to  the  Constitution,  which,  as</w:t>
      </w:r>
    </w:p>
    <w:p>
      <w:pPr>
        <w:spacing w:before="0" w:after="0" w:line="126" w:lineRule="exact"/>
        <w:ind w:left="950"/>
      </w:pPr>
      <w:r>
        <w:rPr>
          <w:rFonts w:ascii="Times New Roman" w:hAnsi="Times New Roman" w:cs="Times New Roman"/>
          <w:b/>
          <w:color w:val="000000"/>
          <w:spacing w:val="0"/>
          <w:w w:val="122"/>
          <w:sz w:val="14"/>
          <w:szCs w:val="14"/>
        </w:rPr>
        <w:t xml:space="preserve">The Preamble.</w:t>
      </w:r>
    </w:p>
    <w:p>
      <w:pPr>
        <w:spacing w:before="0" w:after="0" w:line="200" w:lineRule="exact"/>
        <w:ind w:left="2774" w:right="1475"/>
        <w:jc w:val="both"/>
      </w:pPr>
      <w:r>
        <w:rPr>
          <w:rFonts w:ascii="Times New Roman" w:hAnsi="Times New Roman" w:cs="Times New Roman"/>
          <w:color w:val="000000"/>
          <w:spacing w:val="6"/>
          <w:w w:val="150"/>
          <w:sz w:val="14"/>
          <w:szCs w:val="14"/>
        </w:rPr>
        <w:t xml:space="preserve">amended in 1976,2 summarises the aims and objects of the </w:t>
      </w:r>
      <w:r>
        <w:rPr>
          <w:rFonts w:ascii="Times New Roman" w:hAnsi="Times New Roman" w:cs="Times New Roman"/>
          <w:color w:val="000000"/>
          <w:spacing w:val="0"/>
          <w:w w:val="150"/>
          <w:sz w:val="14"/>
          <w:szCs w:val="14"/>
        </w:rPr>
        <w:t xml:space="preserve">Constitution:</w:t>
      </w:r>
    </w:p>
    <w:p>
      <w:pPr>
        <w:spacing w:before="0" w:after="0" w:line="200" w:lineRule="exact"/>
        <w:ind w:left="1670" w:right="1450"/>
        <w:jc w:val="both"/>
      </w:pPr>
      <w:r>
        <w:rPr>
          <w:rFonts w:ascii="Times New Roman" w:hAnsi="Times New Roman" w:cs="Times New Roman"/>
          <w:color w:val="000000"/>
          <w:spacing w:val="0"/>
          <w:w w:val="121"/>
          <w:sz w:val="16"/>
          <w:szCs w:val="16"/>
        </w:rPr>
        <w:t xml:space="preserve">WE, THE PEOPLE OF INDIA, having solemnly resolved to constitute India into a </w:t>
      </w:r>
      <w:r>
        <w:rPr>
          <w:rFonts w:ascii="Times New Roman" w:hAnsi="Times New Roman" w:cs="Times New Roman"/>
          <w:color w:val="000000"/>
          <w:spacing w:val="0"/>
          <w:w w:val="111"/>
          <w:sz w:val="16"/>
          <w:szCs w:val="16"/>
        </w:rPr>
        <w:t xml:space="preserve">SOVEREIGN </w:t>
      </w:r>
      <w:r>
        <w:rPr>
          <w:rFonts w:ascii="Times New Roman" w:hAnsi="Times New Roman" w:cs="Times New Roman"/>
          <w:i/>
          <w:color w:val="000000"/>
          <w:spacing w:val="0"/>
          <w:w w:val="111"/>
          <w:sz w:val="16"/>
          <w:szCs w:val="16"/>
        </w:rPr>
        <w:t xml:space="preserve">SOCIALIST SECULAR </w:t>
      </w:r>
      <w:r>
        <w:rPr>
          <w:rFonts w:ascii="Times New Roman" w:hAnsi="Times New Roman" w:cs="Times New Roman"/>
          <w:color w:val="000000"/>
          <w:spacing w:val="0"/>
          <w:w w:val="111"/>
          <w:sz w:val="16"/>
          <w:szCs w:val="16"/>
        </w:rPr>
        <w:t xml:space="preserve">DEMOCRATIC REPUBLIC and to secure to all </w:t>
      </w:r>
      <w:r>
        <w:rPr>
          <w:rFonts w:ascii="Times New Roman" w:hAnsi="Times New Roman" w:cs="Times New Roman"/>
          <w:color w:val="000000"/>
          <w:spacing w:val="0"/>
          <w:w w:val="111"/>
          <w:sz w:val="16"/>
          <w:szCs w:val="16"/>
        </w:rPr>
        <w:t xml:space="preserve">its citizens:</w:t>
      </w:r>
    </w:p>
    <w:p>
      <w:pPr>
        <w:spacing w:before="29" w:after="0" w:line="184" w:lineRule="exact"/>
        <w:ind w:left="1646"/>
      </w:pPr>
      <w:r>
        <w:rPr>
          <w:rFonts w:ascii="Times New Roman" w:hAnsi="Times New Roman" w:cs="Times New Roman"/>
          <w:color w:val="000000"/>
          <w:spacing w:val="0"/>
          <w:w w:val="118"/>
          <w:sz w:val="16"/>
          <w:szCs w:val="16"/>
        </w:rPr>
        <w:t xml:space="preserve">JUSTICE, social, economic and political;</w:t>
      </w:r>
    </w:p>
    <w:p>
      <w:pPr>
        <w:spacing w:before="0" w:after="0" w:line="260" w:lineRule="exact"/>
        <w:ind w:left="1675" w:right="3374"/>
        <w:jc w:val="both"/>
      </w:pPr>
      <w:r>
        <w:rPr>
          <w:rFonts w:ascii="Times New Roman" w:hAnsi="Times New Roman" w:cs="Times New Roman"/>
          <w:color w:val="000000"/>
          <w:spacing w:val="0"/>
          <w:w w:val="117"/>
          <w:sz w:val="16"/>
          <w:szCs w:val="16"/>
        </w:rPr>
        <w:t xml:space="preserve">LIBERTY of thought, expression, belief, faith and worship; </w:t>
      </w:r>
      <w:r>
        <w:rPr>
          <w:rFonts w:ascii="Times New Roman" w:hAnsi="Times New Roman" w:cs="Times New Roman"/>
          <w:color w:val="000000"/>
          <w:spacing w:val="0"/>
          <w:w w:val="116"/>
          <w:sz w:val="16"/>
          <w:szCs w:val="16"/>
        </w:rPr>
        <w:t xml:space="preserve">EQUALITY of status and of opportunity;</w:t>
      </w:r>
    </w:p>
    <w:p>
      <w:pPr>
        <w:spacing w:before="57" w:after="0" w:line="184" w:lineRule="exact"/>
        <w:ind w:left="1675"/>
      </w:pPr>
      <w:r>
        <w:rPr>
          <w:rFonts w:ascii="Times New Roman" w:hAnsi="Times New Roman" w:cs="Times New Roman"/>
          <w:color w:val="000000"/>
          <w:spacing w:val="0"/>
          <w:w w:val="122"/>
          <w:sz w:val="16"/>
          <w:szCs w:val="16"/>
        </w:rPr>
        <w:t xml:space="preserve">and to promote among them all;</w:t>
      </w:r>
    </w:p>
    <w:p>
      <w:pPr>
        <w:spacing w:before="63" w:after="0" w:line="200" w:lineRule="exact"/>
        <w:ind w:left="1670" w:right="1440"/>
        <w:jc w:val="both"/>
      </w:pPr>
      <w:r>
        <w:rPr>
          <w:rFonts w:ascii="Times New Roman" w:hAnsi="Times New Roman" w:cs="Times New Roman"/>
          <w:color w:val="000000"/>
          <w:spacing w:val="0"/>
          <w:w w:val="119"/>
          <w:sz w:val="16"/>
          <w:szCs w:val="16"/>
        </w:rPr>
        <w:t xml:space="preserve">FRATERNITY assuring the dignity of the individual and the unity </w:t>
      </w:r>
      <w:r>
        <w:rPr>
          <w:rFonts w:ascii="Times New Roman" w:hAnsi="Times New Roman" w:cs="Times New Roman"/>
          <w:i/>
          <w:color w:val="000000"/>
          <w:spacing w:val="0"/>
          <w:w w:val="119"/>
          <w:sz w:val="16"/>
          <w:szCs w:val="16"/>
        </w:rPr>
        <w:t xml:space="preserve">and the unity and </w:t>
      </w:r>
      <w:r>
        <w:rPr>
          <w:rFonts w:ascii="Times New Roman" w:hAnsi="Times New Roman" w:cs="Times New Roman"/>
          <w:i/>
          <w:color w:val="000000"/>
          <w:spacing w:val="0"/>
          <w:w w:val="112"/>
          <w:sz w:val="16"/>
          <w:szCs w:val="16"/>
        </w:rPr>
        <w:t xml:space="preserve">integrity </w:t>
      </w:r>
      <w:r>
        <w:rPr>
          <w:rFonts w:ascii="Times New Roman" w:hAnsi="Times New Roman" w:cs="Times New Roman"/>
          <w:color w:val="000000"/>
          <w:spacing w:val="0"/>
          <w:w w:val="112"/>
          <w:sz w:val="16"/>
          <w:szCs w:val="16"/>
        </w:rPr>
        <w:t xml:space="preserve">of the Nation:</w:t>
      </w:r>
    </w:p>
    <w:p>
      <w:pPr>
        <w:spacing w:before="77" w:after="0" w:line="180" w:lineRule="exact"/>
        <w:ind w:left="1675" w:right="1459"/>
        <w:jc w:val="both"/>
      </w:pPr>
      <w:r>
        <w:rPr>
          <w:rFonts w:ascii="Times New Roman" w:hAnsi="Times New Roman" w:cs="Times New Roman"/>
          <w:color w:val="000000"/>
          <w:spacing w:val="0"/>
          <w:w w:val="117"/>
          <w:sz w:val="16"/>
          <w:szCs w:val="16"/>
        </w:rPr>
        <w:t xml:space="preserve">IN OUR CONSTITUENT ASSEMBLY this twenty-sixth day of November, 1949, do </w:t>
      </w:r>
      <w:r>
        <w:rPr>
          <w:rFonts w:ascii="Times New Roman" w:hAnsi="Times New Roman" w:cs="Times New Roman"/>
          <w:color w:val="000000"/>
          <w:spacing w:val="0"/>
          <w:w w:val="113"/>
          <w:sz w:val="16"/>
          <w:szCs w:val="16"/>
        </w:rPr>
        <w:t xml:space="preserve">HEREBY ADOPT, ENACT AND GIVE TO OURSELVES THIS CONSTITUTION.</w:t>
      </w:r>
    </w:p>
    <w:p>
      <w:pPr>
        <w:spacing w:before="57" w:after="0" w:line="208" w:lineRule="exact"/>
        <w:ind w:left="945" w:right="1471" w:firstLine="364"/>
        <w:jc w:val="both"/>
      </w:pPr>
      <w:r>
        <w:rPr>
          <w:rFonts w:ascii="Times New Roman" w:hAnsi="Times New Roman" w:cs="Times New Roman"/>
          <w:color w:val="000000"/>
          <w:spacing w:val="6"/>
          <w:w w:val="150"/>
          <w:sz w:val="14"/>
          <w:szCs w:val="14"/>
        </w:rPr>
        <w:t xml:space="preserve">The importance and utility of the Preamble has been pointed out in several </w:t>
      </w:r>
      <w:r>
        <w:rPr>
          <w:rFonts w:ascii="Times New Roman" w:hAnsi="Times New Roman" w:cs="Times New Roman"/>
          <w:color w:val="000000"/>
          <w:spacing w:val="9"/>
          <w:w w:val="150"/>
          <w:sz w:val="14"/>
          <w:szCs w:val="14"/>
        </w:rPr>
        <w:t xml:space="preserve">decisions of </w:t>
      </w:r>
      <w:r>
        <w:rPr>
          <w:rFonts w:ascii="Times New Roman" w:hAnsi="Times New Roman" w:cs="Times New Roman"/>
          <w:i/>
          <w:color w:val="000000"/>
          <w:spacing w:val="9"/>
          <w:w w:val="150"/>
          <w:sz w:val="16"/>
          <w:szCs w:val="16"/>
        </w:rPr>
        <w:t xml:space="preserve">our </w:t>
      </w:r>
      <w:r>
        <w:rPr>
          <w:rFonts w:ascii="Times New Roman" w:hAnsi="Times New Roman" w:cs="Times New Roman"/>
          <w:color w:val="000000"/>
          <w:spacing w:val="9"/>
          <w:w w:val="150"/>
          <w:sz w:val="14"/>
          <w:szCs w:val="14"/>
        </w:rPr>
        <w:t xml:space="preserve">Supreme Court. Though, by itself, it is not enforceable in a </w:t>
      </w:r>
      <w:r>
        <w:rPr>
          <w:rFonts w:ascii="Times New Roman" w:hAnsi="Times New Roman" w:cs="Times New Roman"/>
          <w:color w:val="000000"/>
          <w:spacing w:val="3"/>
          <w:w w:val="150"/>
          <w:sz w:val="14"/>
          <w:szCs w:val="14"/>
        </w:rPr>
        <w:t xml:space="preserve">court of law,' the Preamble to a written Constitution states the </w:t>
      </w:r>
      <w:r>
        <w:rPr>
          <w:rFonts w:ascii="Times New Roman" w:hAnsi="Times New Roman" w:cs="Times New Roman"/>
          <w:i/>
          <w:color w:val="000000"/>
          <w:spacing w:val="3"/>
          <w:w w:val="150"/>
          <w:sz w:val="16"/>
          <w:szCs w:val="16"/>
        </w:rPr>
        <w:t xml:space="preserve">objects </w:t>
      </w:r>
      <w:r>
        <w:rPr>
          <w:rFonts w:ascii="Times New Roman" w:hAnsi="Times New Roman" w:cs="Times New Roman"/>
          <w:color w:val="000000"/>
          <w:spacing w:val="3"/>
          <w:w w:val="150"/>
          <w:sz w:val="14"/>
          <w:szCs w:val="14"/>
        </w:rPr>
        <w:t xml:space="preserve">which the </w:t>
      </w:r>
      <w:r>
        <w:rPr>
          <w:rFonts w:ascii="Times New Roman" w:hAnsi="Times New Roman" w:cs="Times New Roman"/>
          <w:color w:val="000000"/>
          <w:spacing w:val="4"/>
          <w:w w:val="150"/>
          <w:sz w:val="14"/>
          <w:szCs w:val="14"/>
        </w:rPr>
        <w:t xml:space="preserve">Constitution seeks to establish and promote and also aids the legal interpretation </w:t>
      </w:r>
      <w:r>
        <w:rPr>
          <w:rFonts w:ascii="Times New Roman" w:hAnsi="Times New Roman" w:cs="Times New Roman"/>
          <w:color w:val="000000"/>
          <w:spacing w:val="4"/>
          <w:w w:val="150"/>
          <w:sz w:val="14"/>
          <w:szCs w:val="14"/>
        </w:rPr>
        <w:t xml:space="preserve">of the Constitution where the language is found to be </w:t>
      </w:r>
      <w:r>
        <w:rPr>
          <w:rFonts w:ascii="Times New Roman" w:hAnsi="Times New Roman" w:cs="Times New Roman"/>
          <w:i/>
          <w:color w:val="000000"/>
          <w:spacing w:val="4"/>
          <w:w w:val="150"/>
          <w:sz w:val="16"/>
          <w:szCs w:val="16"/>
        </w:rPr>
        <w:t xml:space="preserve">ambiguous.' </w:t>
      </w:r>
      <w:r>
        <w:rPr>
          <w:rFonts w:ascii="Times New Roman" w:hAnsi="Times New Roman" w:cs="Times New Roman"/>
          <w:color w:val="000000"/>
          <w:spacing w:val="4"/>
          <w:w w:val="150"/>
          <w:sz w:val="14"/>
          <w:szCs w:val="14"/>
        </w:rPr>
        <w:t xml:space="preserve">For a proper </w:t>
      </w:r>
      <w:r>
        <w:rPr>
          <w:rFonts w:ascii="Times New Roman" w:hAnsi="Times New Roman" w:cs="Times New Roman"/>
          <w:color w:val="000000"/>
          <w:spacing w:val="8"/>
          <w:w w:val="150"/>
          <w:sz w:val="14"/>
          <w:szCs w:val="14"/>
        </w:rPr>
        <w:t xml:space="preserve">appreciation  of  the  aims  and  aspirations  embodied  in  our  Constitution, </w:t>
      </w:r>
      <w:r>
        <w:rPr>
          <w:rFonts w:ascii="Times New Roman" w:hAnsi="Times New Roman" w:cs="Times New Roman"/>
          <w:color w:val="000000"/>
          <w:spacing w:val="4"/>
          <w:w w:val="150"/>
          <w:sz w:val="14"/>
          <w:szCs w:val="14"/>
        </w:rPr>
        <w:t xml:space="preserve">therefore, we must turn to the various expressions contained in the Preamble, as </w:t>
      </w:r>
      <w:r>
        <w:rPr>
          <w:rFonts w:ascii="Times New Roman" w:hAnsi="Times New Roman" w:cs="Times New Roman"/>
          <w:color w:val="000000"/>
          <w:spacing w:val="5"/>
          <w:w w:val="150"/>
          <w:sz w:val="14"/>
          <w:szCs w:val="14"/>
        </w:rPr>
        <w:t xml:space="preserve">reproduced above.</w:t>
      </w:r>
    </w:p>
    <w:p>
      <w:pPr>
        <w:spacing w:before="111" w:after="0" w:line="161" w:lineRule="exact"/>
        <w:ind w:left="1305"/>
      </w:pPr>
      <w:r>
        <w:rPr>
          <w:rFonts w:ascii="Times New Roman" w:hAnsi="Times New Roman" w:cs="Times New Roman"/>
          <w:color w:val="000000"/>
          <w:spacing w:val="0"/>
          <w:w w:val="150"/>
          <w:sz w:val="14"/>
          <w:szCs w:val="14"/>
        </w:rPr>
        <w:t xml:space="preserve">The Preamble to our Constitution </w:t>
      </w:r>
      <w:r>
        <w:rPr>
          <w:rFonts w:ascii="Times New Roman" w:hAnsi="Times New Roman" w:cs="Times New Roman"/>
          <w:color w:val="000000"/>
          <w:spacing w:val="0"/>
          <w:w w:val="150"/>
          <w:sz w:val="16"/>
          <w:szCs w:val="16"/>
        </w:rPr>
        <w:t xml:space="preserve">serves, two </w:t>
      </w:r>
      <w:r>
        <w:rPr>
          <w:rFonts w:ascii="Times New Roman" w:hAnsi="Times New Roman" w:cs="Times New Roman"/>
          <w:color w:val="000000"/>
          <w:spacing w:val="0"/>
          <w:w w:val="150"/>
          <w:sz w:val="14"/>
          <w:szCs w:val="14"/>
        </w:rPr>
        <w:t xml:space="preserve">purposes:</w:t>
      </w:r>
    </w:p>
    <w:p>
      <w:pPr>
        <w:spacing w:before="119" w:after="0" w:line="161" w:lineRule="exact"/>
        <w:ind w:left="1329"/>
      </w:pPr>
      <w:r>
        <w:rPr>
          <w:rFonts w:ascii="Times New Roman" w:hAnsi="Times New Roman" w:cs="Times New Roman"/>
          <w:color w:val="000000"/>
          <w:spacing w:val="0"/>
          <w:w w:val="150"/>
          <w:sz w:val="14"/>
          <w:szCs w:val="14"/>
        </w:rPr>
        <w:t xml:space="preserve">(a) it indicates the </w:t>
      </w:r>
      <w:r>
        <w:rPr>
          <w:rFonts w:ascii="Times New Roman" w:hAnsi="Times New Roman" w:cs="Times New Roman"/>
          <w:i/>
          <w:color w:val="000000"/>
          <w:spacing w:val="0"/>
          <w:w w:val="150"/>
          <w:sz w:val="16"/>
          <w:szCs w:val="16"/>
        </w:rPr>
        <w:t xml:space="preserve">source </w:t>
      </w:r>
      <w:r>
        <w:rPr>
          <w:rFonts w:ascii="Times New Roman" w:hAnsi="Times New Roman" w:cs="Times New Roman"/>
          <w:color w:val="000000"/>
          <w:spacing w:val="0"/>
          <w:w w:val="150"/>
          <w:sz w:val="14"/>
          <w:szCs w:val="14"/>
        </w:rPr>
        <w:t xml:space="preserve">from which the Constitution derives its authority;</w:t>
      </w:r>
    </w:p>
    <w:p>
      <w:pPr>
        <w:tabs>
          <w:tab w:val="left" w:pos="1296"/>
        </w:tabs>
        <w:spacing w:before="46" w:after="0" w:line="250" w:lineRule="exact"/>
        <w:ind w:left="945" w:right="1471" w:firstLine="384"/>
        <w:jc w:val="left"/>
      </w:pPr>
      <w:r>
        <w:rPr>
          <w:rFonts w:ascii="Times New Roman" w:hAnsi="Times New Roman" w:cs="Times New Roman"/>
          <w:color w:val="000000"/>
          <w:spacing w:val="3"/>
          <w:w w:val="134"/>
          <w:sz w:val="14"/>
          <w:szCs w:val="14"/>
        </w:rPr>
        <w:t xml:space="preserve">(b) it also states the </w:t>
      </w:r>
      <w:r>
        <w:rPr>
          <w:rFonts w:ascii="Times New Roman" w:hAnsi="Times New Roman" w:cs="Times New Roman"/>
          <w:i/>
          <w:color w:val="000000"/>
          <w:spacing w:val="3"/>
          <w:w w:val="134"/>
          <w:sz w:val="16"/>
          <w:szCs w:val="16"/>
        </w:rPr>
        <w:t xml:space="preserve">objectswhich </w:t>
      </w:r>
      <w:r>
        <w:rPr>
          <w:rFonts w:ascii="Times New Roman" w:hAnsi="Times New Roman" w:cs="Times New Roman"/>
          <w:color w:val="000000"/>
          <w:spacing w:val="3"/>
          <w:w w:val="134"/>
          <w:sz w:val="14"/>
          <w:szCs w:val="14"/>
        </w:rPr>
        <w:t xml:space="preserve">the Constitution seeks to establish and promote. </w:t>
      </w:r>
      <w:br/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pacing w:val="2"/>
          <w:w w:val="150"/>
          <w:sz w:val="14"/>
          <w:szCs w:val="14"/>
        </w:rPr>
        <w:t xml:space="preserve">As has been already explained, the Constitution of India, unlike the preceding </w:t>
      </w:r>
      <w:r>
        <w:rPr>
          <w:rFonts w:ascii="Times New Roman" w:hAnsi="Times New Roman" w:cs="Times New Roman"/>
          <w:color w:val="000000"/>
          <w:spacing w:val="2"/>
          <w:w w:val="150"/>
          <w:sz w:val="14"/>
          <w:szCs w:val="14"/>
        </w:rPr>
        <w:t xml:space="preserve">Government of India Acts, is not a gift of the British Parliament. It is ordained by</w:t>
      </w:r>
    </w:p>
    <w:p>
      <w:pPr>
        <w:spacing w:after="0" w:line="240" w:lineRule="exact"/>
        <w:rPr>
          <w:sz w:val="12"/>
          <w:szCs w:val="12"/>
        </w:rPr>
        <w:sectPr>
          <w:pgSz w:w="9780" w:h="13460"/>
          <w:pgMar w:top="-20" w:right="0" w:bottom="-20" w:left="0" w:header="0" w:footer="0" w:gutter="0"/>
        </w:sectPr>
      </w:pPr>
    </w:p>
    <w:p>
      <w:pPr>
        <w:spacing w:before="74" w:after="0" w:line="196" w:lineRule="exact"/>
        <w:ind w:left="940" w:right="0"/>
        <w:jc w:val="both"/>
      </w:pPr>
      <w:r>
        <w:rPr>
          <w:rFonts w:ascii="Times New Roman" w:hAnsi="Times New Roman" w:cs="Times New Roman"/>
          <w:b/>
          <w:color w:val="000000"/>
          <w:spacing w:val="0"/>
          <w:w w:val="125"/>
          <w:sz w:val="14"/>
          <w:szCs w:val="14"/>
        </w:rPr>
        <w:t xml:space="preserve">Independent and </w:t>
      </w:r>
      <w:r>
        <w:rPr>
          <w:rFonts w:ascii="Times New Roman" w:hAnsi="Times New Roman" w:cs="Times New Roman"/>
          <w:color w:val="000000"/>
          <w:spacing w:val="0"/>
          <w:w w:val="125"/>
          <w:sz w:val="14"/>
          <w:szCs w:val="14"/>
        </w:rPr>
        <w:t xml:space="preserve">Soy-</w:t>
      </w:r>
      <w:br/>
      <w:r>
        <w:rPr>
          <w:rFonts w:ascii="Times New Roman" w:hAnsi="Times New Roman" w:cs="Times New Roman"/>
          <w:color w:val="000000"/>
          <w:spacing w:val="0"/>
          <w:w w:val="126"/>
          <w:sz w:val="14"/>
          <w:szCs w:val="14"/>
        </w:rPr>
        <w:t xml:space="preserve">ereign.</w:t>
      </w:r>
    </w:p>
    <w:p>
      <w:pPr>
        <w:spacing w:before="0" w:after="0" w:line="206" w:lineRule="exact"/>
        <w:ind w:left="10" w:right="1382" w:firstLine="9"/>
        <w:jc w:val="both"/>
      </w:pPr>
      <w:r>
        <w:rPr>
          <w:rFonts w:ascii="Times New Roman" w:hAnsi="Times New Roman" w:cs="Times New Roman"/>
          <w:color w:val="000000"/>
          <w:spacing w:val="1"/>
          <w:w w:val="150"/>
          <w:sz w:val="14"/>
          <w:szCs w:val="14"/>
        </w:rPr>
        <w:br w:type="column"/>
        <w:t xml:space="preserve">the people of India through their representatives assembled in </w:t>
      </w:r>
      <w:br/>
      <w:r>
        <w:rPr>
          <w:rFonts w:ascii="Times New Roman" w:hAnsi="Times New Roman" w:cs="Times New Roman"/>
          <w:color w:val="000000"/>
          <w:spacing w:val="6"/>
          <w:w w:val="150"/>
          <w:sz w:val="14"/>
          <w:szCs w:val="14"/>
        </w:rPr>
        <w:t xml:space="preserve">a sovereign Constituent Assembly which was competent to </w:t>
      </w:r>
      <w:br/>
      <w:r>
        <w:rPr>
          <w:rFonts w:ascii="Times New Roman" w:hAnsi="Times New Roman" w:cs="Times New Roman"/>
          <w:color w:val="000000"/>
          <w:spacing w:val="3"/>
          <w:w w:val="150"/>
          <w:sz w:val="14"/>
          <w:szCs w:val="14"/>
        </w:rPr>
        <w:t xml:space="preserve">determine the political future of the country in any manner it </w:t>
      </w:r>
      <w:br/>
      <w:r>
        <w:rPr>
          <w:rFonts w:ascii="Times New Roman" w:hAnsi="Times New Roman" w:cs="Times New Roman"/>
          <w:color w:val="000000"/>
          <w:spacing w:val="3"/>
          <w:w w:val="150"/>
          <w:sz w:val="14"/>
          <w:szCs w:val="14"/>
        </w:rPr>
        <w:t xml:space="preserve">liked. The words — "We, the people </w:t>
      </w:r>
      <w:r>
        <w:rPr>
          <w:rFonts w:ascii="Times New Roman" w:hAnsi="Times New Roman" w:cs="Times New Roman"/>
          <w:color w:val="000000"/>
          <w:spacing w:val="3"/>
          <w:w w:val="150"/>
          <w:sz w:val="16"/>
          <w:szCs w:val="16"/>
        </w:rPr>
        <w:t xml:space="preserve">of </w:t>
      </w:r>
      <w:r>
        <w:rPr>
          <w:rFonts w:ascii="Times New Roman" w:hAnsi="Times New Roman" w:cs="Times New Roman"/>
          <w:color w:val="000000"/>
          <w:spacing w:val="3"/>
          <w:w w:val="150"/>
          <w:sz w:val="14"/>
          <w:szCs w:val="14"/>
        </w:rPr>
        <w:t xml:space="preserve">India ... adopt, enact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  <w:cols w:num="2" w:space="720" w:equalWidth="0">
            <w:col w:w="2690" w:space="70" w:equalWidth="0"/>
            <w:col w:w="6870" w:space="170" w:equalWidth="0"/>
          </w:cols>
        </w:sectPr>
      </w:pPr>
    </w:p>
    <w:p>
      <w:pPr>
        <w:spacing w:before="7" w:after="0" w:line="200" w:lineRule="exact"/>
        <w:ind w:left="940" w:right="1485" w:firstLine="4"/>
        <w:jc w:val="both"/>
      </w:pPr>
      <w:r>
        <w:rPr>
          <w:rFonts w:ascii="Times New Roman" w:hAnsi="Times New Roman" w:cs="Times New Roman"/>
          <w:color w:val="000000"/>
          <w:spacing w:val="0"/>
          <w:w w:val="150"/>
          <w:sz w:val="14"/>
          <w:szCs w:val="14"/>
        </w:rPr>
        <w:t xml:space="preserve">and give to ourselves this Constitution", thus, declare the ultimate sovereignty of the </w:t>
      </w:r>
      <w:r>
        <w:rPr>
          <w:rFonts w:ascii="Times New Roman" w:hAnsi="Times New Roman" w:cs="Times New Roman"/>
          <w:color w:val="000000"/>
          <w:spacing w:val="0"/>
          <w:w w:val="150"/>
          <w:sz w:val="14"/>
          <w:szCs w:val="14"/>
        </w:rPr>
        <w:t xml:space="preserve">people of India and that the Constitution rests on their authority.</w:t>
      </w:r>
    </w:p>
    <w:p>
      <w:pPr>
        <w:spacing w:before="72" w:after="0" w:line="210" w:lineRule="exact"/>
        <w:ind w:left="940" w:right="1476" w:firstLine="374"/>
        <w:jc w:val="both"/>
      </w:pPr>
      <w:r>
        <w:rPr>
          <w:rFonts w:ascii="Times New Roman" w:hAnsi="Times New Roman" w:cs="Times New Roman"/>
          <w:i/>
          <w:color w:val="000000"/>
          <w:spacing w:val="0"/>
          <w:w w:val="150"/>
          <w:sz w:val="16"/>
          <w:szCs w:val="16"/>
        </w:rPr>
        <w:t xml:space="preserve">Sovereignty </w:t>
      </w:r>
      <w:r>
        <w:rPr>
          <w:rFonts w:ascii="Times New Roman" w:hAnsi="Times New Roman" w:cs="Times New Roman"/>
          <w:color w:val="000000"/>
          <w:spacing w:val="0"/>
          <w:w w:val="150"/>
          <w:sz w:val="14"/>
          <w:szCs w:val="14"/>
        </w:rPr>
        <w:t xml:space="preserve">means the independent authority of a State. It means that it has the </w:t>
      </w:r>
      <w:r>
        <w:rPr>
          <w:rFonts w:ascii="Times New Roman" w:hAnsi="Times New Roman" w:cs="Times New Roman"/>
          <w:color w:val="000000"/>
          <w:spacing w:val="0"/>
          <w:w w:val="150"/>
          <w:sz w:val="14"/>
          <w:szCs w:val="14"/>
        </w:rPr>
        <w:t xml:space="preserve">power to legislate on any subject; and that it is not subject to the control of any other </w:t>
      </w:r>
      <w:r>
        <w:rPr>
          <w:rFonts w:ascii="Times New Roman" w:hAnsi="Times New Roman" w:cs="Times New Roman"/>
          <w:color w:val="000000"/>
          <w:spacing w:val="0"/>
          <w:w w:val="150"/>
          <w:sz w:val="14"/>
          <w:szCs w:val="14"/>
        </w:rPr>
        <w:t xml:space="preserve">State or external power.</w:t>
      </w:r>
    </w:p>
    <w:p>
      <w:pPr>
        <w:tabs>
          <w:tab w:val="left" w:pos="2760"/>
        </w:tabs>
        <w:spacing w:before="70" w:after="0" w:line="210" w:lineRule="exact"/>
        <w:ind w:left="945" w:right="1480" w:firstLine="360"/>
        <w:jc w:val="left"/>
      </w:pPr>
      <w:r>
        <w:rPr>
          <w:rFonts w:ascii="Times New Roman" w:hAnsi="Times New Roman" w:cs="Times New Roman"/>
          <w:color w:val="000000"/>
          <w:spacing w:val="4"/>
          <w:w w:val="150"/>
          <w:sz w:val="14"/>
          <w:szCs w:val="14"/>
        </w:rPr>
        <w:t xml:space="preserve">The Preamble declares, therefore, in unequivocal terms that the source of all </w:t>
      </w:r>
      <w:r>
        <w:rPr>
          <w:rFonts w:ascii="Times New Roman" w:hAnsi="Times New Roman" w:cs="Times New Roman"/>
          <w:color w:val="000000"/>
          <w:spacing w:val="8"/>
          <w:w w:val="150"/>
          <w:sz w:val="14"/>
          <w:szCs w:val="14"/>
        </w:rPr>
        <w:t xml:space="preserve">authority under the  Constitution is  the people  of India and. that there is no </w:t>
      </w:r>
      <w:br/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pacing w:val="3"/>
          <w:w w:val="150"/>
          <w:sz w:val="14"/>
          <w:szCs w:val="14"/>
        </w:rPr>
        <w:t xml:space="preserve">subordination   to   any  external  authority.  While  Pakistan</w:t>
      </w:r>
    </w:p>
    <w:p>
      <w:pPr>
        <w:tabs>
          <w:tab w:val="left" w:pos="2764"/>
        </w:tabs>
        <w:spacing w:before="4" w:after="0" w:line="161" w:lineRule="exact"/>
        <w:ind w:left="940" w:firstLine="0"/>
      </w:pPr>
      <w:r>
        <w:rPr>
          <w:rFonts w:ascii="Times New Roman" w:hAnsi="Times New Roman" w:cs="Times New Roman"/>
          <w:b/>
          <w:color w:val="000000"/>
          <w:spacing w:val="0"/>
          <w:w w:val="150"/>
          <w:sz w:val="14"/>
          <w:szCs w:val="14"/>
        </w:rPr>
        <w:t xml:space="preserve">Republic.</w:t>
      </w:r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pacing w:val="0"/>
          <w:w w:val="150"/>
          <w:sz w:val="14"/>
          <w:szCs w:val="14"/>
        </w:rPr>
        <w:t xml:space="preserve">remained a British Dominion until 1956, India ceased to be a</w:t>
      </w:r>
    </w:p>
    <w:p>
      <w:pPr>
        <w:spacing w:before="66" w:after="0" w:line="161" w:lineRule="exact"/>
        <w:ind w:left="2760"/>
      </w:pPr>
      <w:r>
        <w:rPr>
          <w:rFonts w:ascii="Times New Roman" w:hAnsi="Times New Roman" w:cs="Times New Roman"/>
          <w:color w:val="000000"/>
          <w:spacing w:val="1"/>
          <w:w w:val="150"/>
          <w:sz w:val="14"/>
          <w:szCs w:val="14"/>
        </w:rPr>
        <w:t xml:space="preserve">Dominion and declared herself a "Republic" since the making</w:t>
      </w:r>
    </w:p>
    <w:p>
      <w:pPr>
        <w:tabs>
          <w:tab w:val="left" w:pos="3047"/>
        </w:tabs>
        <w:spacing w:before="27" w:after="0" w:line="200" w:lineRule="exact"/>
        <w:ind w:left="945" w:right="1485"/>
        <w:jc w:val="both"/>
      </w:pPr>
      <w:r>
        <w:rPr>
          <w:rFonts w:ascii="Times New Roman" w:hAnsi="Times New Roman" w:cs="Times New Roman"/>
          <w:color w:val="000000"/>
          <w:spacing w:val="0"/>
          <w:w w:val="150"/>
          <w:sz w:val="14"/>
          <w:szCs w:val="14"/>
        </w:rPr>
        <w:t xml:space="preserve">of the </w:t>
      </w:r>
      <w:r>
        <w:rPr>
          <w:rFonts w:ascii="Times New Roman" w:hAnsi="Times New Roman" w:cs="Times New Roman"/>
          <w:color w:val="000000"/>
          <w:spacing w:val="0"/>
          <w:w w:val="150"/>
          <w:sz w:val="16"/>
          <w:szCs w:val="16"/>
        </w:rPr>
        <w:t xml:space="preserve">Constitution in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6"/>
          <w:w w:val="150"/>
          <w:sz w:val="16"/>
          <w:szCs w:val="16"/>
        </w:rPr>
        <w:t xml:space="preserve">1949. </w:t>
      </w:r>
      <w:r>
        <w:rPr>
          <w:rFonts w:ascii="Times New Roman" w:hAnsi="Times New Roman" w:cs="Times New Roman"/>
          <w:color w:val="000000"/>
          <w:spacing w:val="6"/>
          <w:w w:val="150"/>
          <w:sz w:val="14"/>
          <w:szCs w:val="14"/>
        </w:rPr>
        <w:t xml:space="preserve">It means a government by the people and for the </w:t>
      </w:r>
      <w:r>
        <w:rPr>
          <w:rFonts w:ascii="Times New Roman" w:hAnsi="Times New Roman" w:cs="Times New Roman"/>
          <w:color w:val="000000"/>
          <w:spacing w:val="1"/>
          <w:w w:val="150"/>
          <w:sz w:val="14"/>
          <w:szCs w:val="14"/>
        </w:rPr>
        <w:t xml:space="preserve">people.</w:t>
      </w:r>
    </w:p>
    <w:p>
      <w:pPr>
        <w:spacing w:before="80" w:after="0" w:line="200" w:lineRule="exact"/>
        <w:ind w:left="945" w:right="1468" w:firstLine="350"/>
        <w:jc w:val="both"/>
      </w:pPr>
      <w:r>
        <w:rPr>
          <w:rFonts w:ascii="Times New Roman" w:hAnsi="Times New Roman" w:cs="Times New Roman"/>
          <w:color w:val="000000"/>
          <w:spacing w:val="2"/>
          <w:w w:val="150"/>
          <w:sz w:val="14"/>
          <w:szCs w:val="14"/>
        </w:rPr>
        <w:t xml:space="preserve">We have an elected President as the head of our State, and all office including </w:t>
      </w:r>
      <w:r>
        <w:rPr>
          <w:rFonts w:ascii="Times New Roman" w:hAnsi="Times New Roman" w:cs="Times New Roman"/>
          <w:color w:val="000000"/>
          <w:spacing w:val="4"/>
          <w:w w:val="133"/>
          <w:sz w:val="14"/>
          <w:szCs w:val="14"/>
        </w:rPr>
        <w:t xml:space="preserve">that of the President will be </w:t>
      </w: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open to all citizens.</w:t>
      </w:r>
    </w:p>
    <w:sectPr>
      <w:type w:val="continuous"/>
      <w:pgSz w:w="9780" w:h="1346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