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07" w:lineRule="exact"/>
        <w:ind w:left="811"/>
        <w:rPr>
          <w:sz w:val="24"/>
          <w:szCs w:val="24"/>
        </w:rPr>
      </w:pPr>
    </w:p>
    <w:p>
      <w:pPr>
        <w:tabs>
          <w:tab w:val="left" w:pos="3023"/>
          <w:tab w:val="left" w:pos="7862"/>
        </w:tabs>
        <w:spacing w:before="119" w:after="0" w:line="207" w:lineRule="exact"/>
        <w:ind w:left="811" w:firstLine="0"/>
        <w:ind w:right="0"/>
      </w:pP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CHAP. 3]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THE PHILOSOPHY OF THE CONSTITUTION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21</w:t>
      </w:r>
    </w:p>
    <w:p>
      <w:pPr>
        <w:spacing w:before="0" w:after="0" w:line="220" w:lineRule="exact"/>
        <w:ind w:left="815"/>
        <w:rPr>
          <w:sz w:val="24"/>
          <w:szCs w:val="24"/>
        </w:rPr>
      </w:pPr>
    </w:p>
    <w:p>
      <w:pPr>
        <w:spacing w:before="25" w:after="0" w:line="220" w:lineRule="exact"/>
        <w:ind w:left="815" w:right="1584" w:firstLine="360"/>
        <w:jc w:val="both"/>
      </w:pP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On and from 26 January 1950, when the Constitution came into force, the </w:t>
      </w:r>
      <w:r>
        <w:rPr>
          <w:rFonts w:ascii="Times New Roman" w:hAnsi="Times New Roman" w:cs="Times New Roman"/>
          <w:color w:val="000000"/>
          <w:spacing w:val="2"/>
          <w:w w:val="131"/>
          <w:sz w:val="16"/>
          <w:szCs w:val="16"/>
        </w:rPr>
        <w:t xml:space="preserve">Crown of England ceased to have any legal or constitutional authority over India</w:t>
      </w:r>
    </w:p>
    <w:p>
      <w:pPr>
        <w:spacing w:after="0" w:line="240" w:lineRule="exact"/>
        <w:rPr>
          <w:sz w:val="12"/>
          <w:szCs w:val="12"/>
        </w:rPr>
        <w:sectPr>
          <w:pgSz w:w="9780" w:h="13460"/>
          <w:pgMar w:top="-20" w:right="0" w:bottom="-20" w:left="0" w:header="0" w:footer="0" w:gutter="0"/>
        </w:sectPr>
      </w:pPr>
    </w:p>
    <w:p>
      <w:pPr>
        <w:tabs>
          <w:tab w:val="left" w:pos="2236"/>
        </w:tabs>
        <w:spacing w:before="150" w:after="0" w:line="184" w:lineRule="exact"/>
        <w:ind w:left="806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2"/>
          <w:sz w:val="16"/>
          <w:szCs w:val="16"/>
        </w:rPr>
        <w:t xml:space="preserve">Sovereignty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9"/>
          <w:sz w:val="16"/>
          <w:szCs w:val="16"/>
        </w:rPr>
        <w:t xml:space="preserve">not</w:t>
      </w:r>
    </w:p>
    <w:p>
      <w:pPr>
        <w:tabs>
          <w:tab w:val="left" w:pos="2133"/>
        </w:tabs>
        <w:spacing w:before="0" w:after="0" w:line="188" w:lineRule="exact"/>
        <w:ind w:left="801" w:right="55"/>
        <w:jc w:val="both"/>
      </w:pPr>
      <w:r>
        <w:rPr>
          <w:rFonts w:ascii="Times New Roman" w:hAnsi="Times New Roman" w:cs="Times New Roman"/>
          <w:b/>
          <w:color w:val="000000"/>
          <w:spacing w:val="0"/>
          <w:w w:val="107"/>
          <w:sz w:val="16"/>
          <w:szCs w:val="16"/>
        </w:rPr>
        <w:t xml:space="preserve">inconsistent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6"/>
          <w:szCs w:val="16"/>
        </w:rPr>
        <w:t xml:space="preserve">with </w:t>
      </w:r>
      <w:r>
        <w:rPr>
          <w:rFonts w:ascii="Times New Roman" w:hAnsi="Times New Roman" w:cs="Times New Roman"/>
          <w:b/>
          <w:color w:val="000000"/>
          <w:spacing w:val="0"/>
          <w:w w:val="105"/>
          <w:sz w:val="16"/>
          <w:szCs w:val="16"/>
        </w:rPr>
        <w:t xml:space="preserve">membership   of  the </w:t>
      </w:r>
      <w:r>
        <w:rPr>
          <w:rFonts w:ascii="Times New Roman" w:hAnsi="Times New Roman" w:cs="Times New Roman"/>
          <w:b/>
          <w:color w:val="000000"/>
          <w:spacing w:val="0"/>
          <w:w w:val="105"/>
          <w:sz w:val="16"/>
          <w:szCs w:val="16"/>
        </w:rPr>
        <w:t xml:space="preserve">Commonwealth.</w:t>
      </w:r>
    </w:p>
    <w:p>
      <w:pPr>
        <w:spacing w:before="0" w:after="0" w:line="206" w:lineRule="exact"/>
        <w:ind w:left="10" w:right="1552"/>
        <w:jc w:val="both"/>
      </w:pP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br w:type="column"/>
        <w:t xml:space="preserve">and no citizen of India was to have any allegiance to the British </w:t>
      </w:r>
      <w:br/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Crown. But though India declared herself a Republic, she did </w:t>
      </w:r>
      <w:br/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not sever all ties with the British Commonwealth as did </w:t>
      </w:r>
      <w:r>
        <w:rPr>
          <w:rFonts w:ascii="Times New Roman" w:hAnsi="Times New Roman" w:cs="Times New Roman"/>
          <w:i/>
          <w:color w:val="000000"/>
          <w:spacing w:val="0"/>
          <w:w w:val="126"/>
          <w:sz w:val="16"/>
          <w:szCs w:val="16"/>
        </w:rPr>
        <w:t xml:space="preserve">Eire,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by </w:t>
      </w:r>
      <w:br/>
      <w:r>
        <w:rPr>
          <w:rFonts w:ascii="Times New Roman" w:hAnsi="Times New Roman" w:cs="Times New Roman"/>
          <w:color w:val="000000"/>
          <w:spacing w:val="4"/>
          <w:w w:val="132"/>
          <w:sz w:val="16"/>
          <w:szCs w:val="16"/>
        </w:rPr>
        <w:t xml:space="preserve">enacting  the  Republic  of Ireland Act,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1948.  In  fact,  the </w:t>
      </w:r>
      <w:br/>
      <w:r>
        <w:rPr>
          <w:rFonts w:ascii="Times New Roman" w:hAnsi="Times New Roman" w:cs="Times New Roman"/>
          <w:color w:val="000000"/>
          <w:spacing w:val="5"/>
          <w:w w:val="133"/>
          <w:sz w:val="16"/>
          <w:szCs w:val="16"/>
        </w:rPr>
        <w:t xml:space="preserve">conception  of the  Commonwealth itself has undergone a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  <w:cols w:num="2" w:space="720" w:equalWidth="0">
            <w:col w:w="2560" w:space="60" w:equalWidth="0"/>
            <w:col w:w="7000" w:space="160" w:equalWidth="0"/>
          </w:cols>
        </w:sectPr>
      </w:pPr>
    </w:p>
    <w:p>
      <w:pPr>
        <w:spacing w:before="0" w:after="0" w:line="207" w:lineRule="exact"/>
        <w:ind w:left="806" w:right="1569" w:firstLine="4"/>
        <w:jc w:val="both"/>
      </w:pP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change  owing  to  India's  decision  to  adhere  to  the  Commonwealth, </w:t>
      </w:r>
      <w:r>
        <w:rPr>
          <w:rFonts w:ascii="Times New Roman" w:hAnsi="Times New Roman" w:cs="Times New Roman"/>
          <w:i/>
          <w:color w:val="000000"/>
          <w:spacing w:val="3"/>
          <w:w w:val="131"/>
          <w:sz w:val="16"/>
          <w:szCs w:val="16"/>
        </w:rPr>
        <w:t xml:space="preserve"> without </w:t>
      </w:r>
      <w:r>
        <w:rPr>
          <w:rFonts w:ascii="Times New Roman" w:hAnsi="Times New Roman" w:cs="Times New Roman"/>
          <w:i/>
          <w:color w:val="000000"/>
          <w:spacing w:val="0"/>
          <w:w w:val="124"/>
          <w:sz w:val="16"/>
          <w:szCs w:val="16"/>
        </w:rPr>
        <w:t xml:space="preserve">acknowledging allegiance to the Crown </w:t>
      </w:r>
      <w:r>
        <w:rPr>
          <w:rFonts w:ascii="Times New Roman" w:hAnsi="Times New Roman" w:cs="Times New Roman"/>
          <w:color w:val="000000"/>
          <w:spacing w:val="0"/>
          <w:w w:val="124"/>
          <w:sz w:val="16"/>
          <w:szCs w:val="16"/>
        </w:rPr>
        <w:t xml:space="preserve">which was the symbol of unity of the Old British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Empire and also of its successor, the "British Commonwealth of Nations".5 It is this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decision of India which has converted the "British Commonwealth" — a relic of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imperialism — into a free association of independent nations under the honourable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name of the "Commonwealth of Nations". This historic decision took place at the </w:t>
      </w:r>
      <w:r>
        <w:rPr>
          <w:rFonts w:ascii="Times New Roman" w:hAnsi="Times New Roman" w:cs="Times New Roman"/>
          <w:color w:val="000000"/>
          <w:spacing w:val="5"/>
          <w:w w:val="133"/>
          <w:sz w:val="16"/>
          <w:szCs w:val="16"/>
        </w:rPr>
        <w:t xml:space="preserve">Prime Ministers'  Conference at London on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27 April </w:t>
      </w:r>
      <w:r>
        <w:rPr>
          <w:rFonts w:ascii="Times New Roman" w:hAnsi="Times New Roman" w:cs="Times New Roman"/>
          <w:color w:val="000000"/>
          <w:spacing w:val="5"/>
          <w:w w:val="132"/>
          <w:sz w:val="16"/>
          <w:szCs w:val="16"/>
        </w:rPr>
        <w:t xml:space="preserve">1949, where, our Prime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Minister, Pandit Nehru, declared that notwithstanding her becoming a sovereign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independent Republic, India will continue —</w:t>
      </w:r>
    </w:p>
    <w:p>
      <w:pPr>
        <w:spacing w:before="49" w:after="0" w:line="190" w:lineRule="exact"/>
        <w:ind w:left="1536" w:right="1573" w:firstLine="360"/>
        <w:jc w:val="both"/>
      </w:pPr>
      <w:r>
        <w:rPr>
          <w:rFonts w:ascii="Times New Roman" w:hAnsi="Times New Roman" w:cs="Times New Roman"/>
          <w:color w:val="000000"/>
          <w:spacing w:val="0"/>
          <w:w w:val="123"/>
          <w:sz w:val="16"/>
          <w:szCs w:val="16"/>
        </w:rPr>
        <w:t xml:space="preserve">Her full membership of the Commonwealth of Nations and her acceptance of </w:t>
      </w:r>
      <w:r>
        <w:rPr>
          <w:rFonts w:ascii="Times New Roman" w:hAnsi="Times New Roman" w:cs="Times New Roman"/>
          <w:color w:val="000000"/>
          <w:spacing w:val="0"/>
          <w:w w:val="118"/>
          <w:sz w:val="16"/>
          <w:szCs w:val="16"/>
        </w:rPr>
        <w:t xml:space="preserve">the King as the symbol of the </w:t>
      </w:r>
      <w:r>
        <w:rPr>
          <w:rFonts w:ascii="Times New Roman" w:hAnsi="Times New Roman" w:cs="Times New Roman"/>
          <w:i/>
          <w:color w:val="000000"/>
          <w:spacing w:val="0"/>
          <w:w w:val="118"/>
          <w:sz w:val="16"/>
          <w:szCs w:val="16"/>
        </w:rPr>
        <w:t xml:space="preserve">free </w:t>
      </w:r>
      <w:r>
        <w:rPr>
          <w:rFonts w:ascii="Times New Roman" w:hAnsi="Times New Roman" w:cs="Times New Roman"/>
          <w:color w:val="000000"/>
          <w:spacing w:val="0"/>
          <w:w w:val="118"/>
          <w:sz w:val="16"/>
          <w:szCs w:val="16"/>
        </w:rPr>
        <w:t xml:space="preserve">association of the independent nations and as such </w:t>
      </w:r>
      <w:r>
        <w:rPr>
          <w:rFonts w:ascii="Times New Roman" w:hAnsi="Times New Roman" w:cs="Times New Roman"/>
          <w:color w:val="000000"/>
          <w:spacing w:val="0"/>
          <w:w w:val="117"/>
          <w:sz w:val="16"/>
          <w:szCs w:val="16"/>
        </w:rPr>
        <w:t xml:space="preserve">the Head of the Commonwealth.</w:t>
      </w:r>
    </w:p>
    <w:p>
      <w:pPr>
        <w:spacing w:before="78" w:after="0" w:line="205" w:lineRule="exact"/>
        <w:ind w:left="791" w:right="1579" w:firstLine="379"/>
        <w:jc w:val="both"/>
      </w:pP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It is to be noted that this declaration is </w:t>
      </w:r>
      <w:r>
        <w:rPr>
          <w:rFonts w:ascii="Times New Roman" w:hAnsi="Times New Roman" w:cs="Times New Roman"/>
          <w:i/>
          <w:color w:val="000000"/>
          <w:spacing w:val="0"/>
          <w:w w:val="127"/>
          <w:sz w:val="16"/>
          <w:szCs w:val="16"/>
        </w:rPr>
        <w:t xml:space="preserve">extra-legal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and there is no mention of it in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the Constitution of India. It is a voluntary declaration and indicates a free association </w:t>
      </w: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and no obligation. It only expresses the desire of India not to sever her friendly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relations with the English people even though the tie of political subjugation was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severed. The new association was an honourable association between independent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States. It accepts the Crown of England only as a </w:t>
      </w:r>
      <w:r>
        <w:rPr>
          <w:rFonts w:ascii="Times New Roman" w:hAnsi="Times New Roman" w:cs="Times New Roman"/>
          <w:i/>
          <w:color w:val="000000"/>
          <w:spacing w:val="0"/>
          <w:w w:val="126"/>
          <w:sz w:val="16"/>
          <w:szCs w:val="16"/>
        </w:rPr>
        <w:t xml:space="preserve">symbolic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head of the Commonwealth </w:t>
      </w:r>
      <w:r>
        <w:rPr>
          <w:rFonts w:ascii="Times New Roman" w:hAnsi="Times New Roman" w:cs="Times New Roman"/>
          <w:color w:val="000000"/>
          <w:spacing w:val="2"/>
          <w:w w:val="131"/>
          <w:sz w:val="16"/>
          <w:szCs w:val="16"/>
        </w:rPr>
        <w:t xml:space="preserve">(having no functions to discharge in relation to India as belonged to him prior to </w:t>
      </w: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the Constitution), and having no claim to the allegiance of the citizens of India. </w:t>
      </w: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Even if the King or Queen of England visits India, he or she will </w:t>
      </w:r>
      <w:r>
        <w:rPr>
          <w:rFonts w:ascii="Times New Roman" w:hAnsi="Times New Roman" w:cs="Times New Roman"/>
          <w:i/>
          <w:color w:val="000000"/>
          <w:spacing w:val="3"/>
          <w:w w:val="132"/>
          <w:sz w:val="16"/>
          <w:szCs w:val="16"/>
        </w:rPr>
        <w:t xml:space="preserve">not </w:t>
      </w: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be entitled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to any precedence over the President of India. Again, though as a member of the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Commonwealth, India has a right to be represented on Commonwealth conferences,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d&lt;xisions at Commonwealth conferences will not be binding on her and no treaty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with a foreign power or declaration of war by any member of the Commonwealth will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be binding on her, without her express consent. Hence, this voluntary association of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India with the Commonwealth does not affect her sovereignty to any extent and it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would be open to India to cut off that association at any time she finds it not to be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honourable or useful. As Pandit Nehru explained —</w:t>
      </w:r>
    </w:p>
    <w:p>
      <w:pPr>
        <w:spacing w:before="93" w:after="0" w:line="184" w:lineRule="exact"/>
        <w:ind w:left="1526"/>
      </w:pPr>
      <w:r>
        <w:rPr>
          <w:rFonts w:ascii="Times New Roman" w:hAnsi="Times New Roman" w:cs="Times New Roman"/>
          <w:color w:val="000000"/>
          <w:spacing w:val="0"/>
          <w:w w:val="117"/>
          <w:sz w:val="16"/>
          <w:szCs w:val="16"/>
        </w:rPr>
        <w:t xml:space="preserve">It is an agreement by free will, to be terminated by free will.6</w:t>
      </w:r>
    </w:p>
    <w:p>
      <w:pPr>
        <w:spacing w:before="83" w:after="0" w:line="200" w:lineRule="exact"/>
        <w:ind w:left="796" w:right="1598" w:firstLine="364"/>
        <w:jc w:val="both"/>
      </w:pP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The great magnanimity with which India took this decision in the face of a </w:t>
      </w: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powerful opposition at home which was the natural reaction of the manifold</w:t>
      </w:r>
    </w:p>
    <w:p>
      <w:pPr>
        <w:spacing w:before="74" w:after="0" w:line="184" w:lineRule="exact"/>
        <w:ind w:left="791"/>
      </w:pPr>
      <w:r>
        <w:rPr>
          <w:rFonts w:ascii="Times New Roman" w:hAnsi="Times New Roman" w:cs="Times New Roman"/>
          <w:b/>
          <w:color w:val="000000"/>
          <w:spacing w:val="1"/>
          <w:w w:val="129"/>
          <w:sz w:val="16"/>
          <w:szCs w:val="16"/>
        </w:rPr>
        <w:t xml:space="preserve">Promotion</w:t>
      </w:r>
      <w:r>
        <w:rPr>
          <w:rFonts w:ascii="Times New Roman" w:hAnsi="Times New Roman" w:cs="Times New Roman"/>
          <w:b/>
          <w:color w:val="000000"/>
          <w:spacing w:val="1"/>
          <w:w w:val="129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1"/>
          <w:w w:val="129"/>
          <w:sz w:val="8"/>
          <w:szCs w:val="8"/>
        </w:rPr>
        <w:t xml:space="preserve">o</w:t>
      </w:r>
      <w:r>
        <w:rPr>
          <w:rFonts w:ascii="Times New Roman" w:hAnsi="Times New Roman" w:cs="Times New Roman"/>
          <w:b/>
          <w:color w:val="000000"/>
          <w:spacing w:val="1"/>
          <w:w w:val="129"/>
          <w:sz w:val="8"/>
          <w:szCs w:val="8"/>
        </w:rPr>
        <w:t xml:space="preserve">f </w:t>
      </w:r>
      <w:r>
        <w:rPr>
          <w:rFonts w:ascii="Times New Roman" w:hAnsi="Times New Roman" w:cs="Times New Roman"/>
          <w:b/>
          <w:color w:val="000000"/>
          <w:spacing w:val="1"/>
          <w:w w:val="129"/>
          <w:sz w:val="16"/>
          <w:szCs w:val="16"/>
        </w:rPr>
        <w:t xml:space="preserve">Intern-</w:t>
      </w:r>
      <w:r>
        <w:rPr>
          <w:rFonts w:ascii="Times New Roman" w:hAnsi="Times New Roman" w:cs="Times New Roman"/>
          <w:b/>
          <w:color w:val="000000"/>
          <w:spacing w:val="1"/>
          <w:w w:val="129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w w:val="129"/>
          <w:sz w:val="24"/>
          <w:szCs w:val="24"/>
          <w:vertAlign w:val="superscript"/>
        </w:rPr>
        <w:t xml:space="preserve">grievances under the imperialistic rule, and the great fortitud</w:t>
      </w:r>
      <w:r>
        <w:rPr>
          <w:rFonts w:ascii="Times New Roman" w:hAnsi="Times New Roman" w:cs="Times New Roman"/>
          <w:color w:val="000000"/>
          <w:spacing w:val="1"/>
          <w:w w:val="129"/>
          <w:sz w:val="24"/>
          <w:szCs w:val="24"/>
          <w:vertAlign w:val="superscript"/>
        </w:rPr>
        <w:t xml:space="preserve">e</w:t>
      </w:r>
    </w:p>
    <w:p>
      <w:pPr>
        <w:tabs>
          <w:tab w:val="left" w:pos="2611"/>
        </w:tabs>
        <w:spacing w:before="1" w:after="0" w:line="154" w:lineRule="exact"/>
        <w:ind w:left="796" w:firstLine="0"/>
        <w:ind w:right="0"/>
      </w:pPr>
      <w:r>
        <w:rPr>
          <w:rFonts w:ascii="Times New Roman" w:hAnsi="Times New Roman" w:cs="Times New Roman"/>
          <w:b/>
          <w:color w:val="000000"/>
          <w:spacing w:val="0"/>
          <w:w w:val="124"/>
          <w:sz w:val="16"/>
          <w:szCs w:val="16"/>
        </w:rPr>
        <w:t xml:space="preserve">lconal Peace.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24"/>
          <w:sz w:val="16"/>
          <w:szCs w:val="16"/>
        </w:rPr>
        <w:t xml:space="preserve">with which the association has still been maintained, under the</w:t>
      </w:r>
    </w:p>
    <w:p>
      <w:pPr>
        <w:spacing w:before="22" w:after="0" w:line="184" w:lineRule="exact"/>
        <w:ind w:left="2620"/>
      </w:pPr>
      <w:r>
        <w:rPr>
          <w:rFonts w:ascii="Times New Roman" w:hAnsi="Times New Roman" w:cs="Times New Roman"/>
          <w:color w:val="000000"/>
          <w:spacing w:val="4"/>
          <w:w w:val="132"/>
          <w:sz w:val="16"/>
          <w:szCs w:val="16"/>
        </w:rPr>
        <w:t xml:space="preserve">pressure of repeated disappointments, the strain of baffling</w:t>
      </w:r>
    </w:p>
    <w:p>
      <w:pPr>
        <w:tabs>
          <w:tab w:val="left" w:pos="3940"/>
        </w:tabs>
        <w:spacing w:before="0" w:after="0" w:line="210" w:lineRule="exact"/>
        <w:ind w:left="791" w:right="1584" w:firstLine="4"/>
        <w:jc w:val="both"/>
      </w:pPr>
      <w:r>
        <w:rPr>
          <w:rFonts w:ascii="Times New Roman" w:hAnsi="Times New Roman" w:cs="Times New Roman"/>
          <w:color w:val="000000"/>
          <w:spacing w:val="5"/>
          <w:w w:val="133"/>
          <w:sz w:val="16"/>
          <w:szCs w:val="16"/>
        </w:rPr>
        <w:t xml:space="preserve">international alignments and the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4"/>
          <w:w w:val="132"/>
          <w:sz w:val="16"/>
          <w:szCs w:val="16"/>
        </w:rPr>
        <w:t xml:space="preserve">1976 upsurge of racialism in England, speak </w:t>
      </w: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volumes about the sincerity of India's pledge to contribute "to the promotion of </w:t>
      </w: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world peace" which is reiterated in Article 51 of the Constitution:</w:t>
      </w:r>
    </w:p>
    <w:p>
      <w:pPr>
        <w:spacing w:before="87" w:after="0" w:line="184" w:lineRule="exact"/>
        <w:ind w:left="1521"/>
      </w:pPr>
      <w:r>
        <w:rPr>
          <w:rFonts w:ascii="Times New Roman" w:hAnsi="Times New Roman" w:cs="Times New Roman"/>
          <w:color w:val="000000"/>
          <w:spacing w:val="0"/>
          <w:w w:val="120"/>
          <w:sz w:val="16"/>
          <w:szCs w:val="16"/>
        </w:rPr>
        <w:t xml:space="preserve">The State shall endeavour to —</w:t>
      </w:r>
    </w:p>
    <w:p>
      <w:pPr>
        <w:spacing w:before="56" w:after="0" w:line="184" w:lineRule="exact"/>
        <w:ind w:left="1502"/>
      </w:pPr>
      <w:r>
        <w:rPr>
          <w:rFonts w:ascii="Times New Roman" w:hAnsi="Times New Roman" w:cs="Times New Roman"/>
          <w:color w:val="000000"/>
          <w:spacing w:val="0"/>
          <w:w w:val="123"/>
          <w:sz w:val="16"/>
          <w:szCs w:val="16"/>
        </w:rPr>
        <w:t xml:space="preserve">(a)  promote international peace and security;</w:t>
      </w:r>
    </w:p>
    <w:p>
      <w:pPr>
        <w:spacing w:before="76" w:after="0" w:line="184" w:lineRule="exact"/>
        <w:ind w:left="1502"/>
      </w:pPr>
      <w:r>
        <w:rPr>
          <w:rFonts w:ascii="Times New Roman" w:hAnsi="Times New Roman" w:cs="Times New Roman"/>
          <w:color w:val="000000"/>
          <w:spacing w:val="0"/>
          <w:w w:val="122"/>
          <w:sz w:val="16"/>
          <w:szCs w:val="16"/>
        </w:rPr>
        <w:t xml:space="preserve">(b)  maintain just and honourable relations between nations;</w:t>
      </w:r>
    </w:p>
    <w:p>
      <w:pPr>
        <w:tabs>
          <w:tab w:val="left" w:pos="1867"/>
        </w:tabs>
        <w:spacing w:before="63" w:after="0" w:line="200" w:lineRule="exact"/>
        <w:ind w:left="1507" w:right="1588"/>
        <w:jc w:val="both"/>
      </w:pP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(c)  foster respect for international law and treaty obligations in the dealings of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22"/>
          <w:sz w:val="16"/>
          <w:szCs w:val="16"/>
        </w:rPr>
        <w:t xml:space="preserve">organised peoples with one another; and</w:t>
      </w:r>
    </w:p>
    <w:p>
      <w:pPr>
        <w:spacing w:before="74" w:after="0" w:line="184" w:lineRule="exact"/>
        <w:ind w:left="1502"/>
      </w:pPr>
      <w:r>
        <w:rPr>
          <w:rFonts w:ascii="Times New Roman" w:hAnsi="Times New Roman" w:cs="Times New Roman"/>
          <w:color w:val="000000"/>
          <w:spacing w:val="0"/>
          <w:w w:val="122"/>
          <w:sz w:val="16"/>
          <w:szCs w:val="16"/>
        </w:rPr>
        <w:t xml:space="preserve">(d)  encourage settlement of international disputes by arbitration.</w:t>
      </w:r>
    </w:p>
    <w:sectPr>
      <w:type w:val="continuous"/>
      <w:pgSz w:w="9780" w:h="1346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