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18" w:lineRule="exact"/>
        <w:ind w:left="748"/>
        <w:rPr>
          <w:sz w:val="24"/>
          <w:szCs w:val="24"/>
        </w:rPr>
      </w:pPr>
    </w:p>
    <w:p>
      <w:pPr>
        <w:spacing w:before="0" w:after="0" w:line="218" w:lineRule="exact"/>
        <w:ind w:left="748"/>
        <w:rPr>
          <w:sz w:val="24"/>
          <w:szCs w:val="24"/>
        </w:rPr>
      </w:pPr>
    </w:p>
    <w:p>
      <w:pPr>
        <w:tabs>
          <w:tab w:val="left" w:pos="2726"/>
          <w:tab w:val="left" w:pos="7694"/>
        </w:tabs>
        <w:spacing w:before="63" w:after="0" w:line="218" w:lineRule="exact"/>
        <w:ind w:left="748" w:firstLine="0"/>
        <w:ind w:right="0"/>
      </w:pPr>
      <w:r>
        <w:rPr>
          <w:rFonts w:ascii="Times New Roman" w:hAnsi="Times New Roman" w:cs="Times New Roman"/>
          <w:color w:val="000000"/>
          <w:spacing w:val="-7"/>
          <w:w w:val="100"/>
          <w:sz w:val="18"/>
          <w:szCs w:val="18"/>
        </w:rPr>
        <w:t xml:space="preserve">CHAP. 21]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-7"/>
          <w:w w:val="100"/>
          <w:sz w:val="18"/>
          <w:szCs w:val="18"/>
        </w:rPr>
        <w:t xml:space="preserve">ORGANISATION OF THE </w:t>
      </w:r>
      <w:r>
        <w:rPr>
          <w:rFonts w:ascii="Times New Roman" w:hAnsi="Times New Roman" w:cs="Times New Roman"/>
          <w:color w:val="000000"/>
          <w:spacing w:val="-7"/>
          <w:w w:val="100"/>
          <w:sz w:val="24"/>
          <w:szCs w:val="24"/>
        </w:rPr>
        <w:t xml:space="preserve">JUDICIARY </w:t>
      </w:r>
      <w:r>
        <w:rPr>
          <w:rFonts w:ascii="Times New Roman" w:hAnsi="Times New Roman" w:cs="Times New Roman"/>
          <w:color w:val="000000"/>
          <w:spacing w:val="-7"/>
          <w:w w:val="100"/>
          <w:sz w:val="18"/>
          <w:szCs w:val="18"/>
        </w:rPr>
        <w:t xml:space="preserve">IN GENERAL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-7"/>
          <w:w w:val="100"/>
          <w:sz w:val="18"/>
          <w:szCs w:val="18"/>
        </w:rPr>
        <w:t xml:space="preserve">299</w:t>
      </w:r>
    </w:p>
    <w:p>
      <w:pPr>
        <w:spacing w:before="0" w:after="0" w:line="200" w:lineRule="exact"/>
        <w:ind w:left="1228"/>
        <w:rPr>
          <w:sz w:val="24"/>
          <w:szCs w:val="24"/>
        </w:rPr>
      </w:pPr>
    </w:p>
    <w:p>
      <w:pPr>
        <w:spacing w:before="37" w:after="0" w:line="200" w:lineRule="exact"/>
        <w:ind w:left="1228" w:right="1667"/>
        <w:jc w:val="both"/>
      </w:pPr>
      <w:r>
        <w:rPr>
          <w:rFonts w:ascii="Times New Roman" w:hAnsi="Times New Roman" w:cs="Times New Roman"/>
          <w:color w:val="000000"/>
          <w:spacing w:val="0"/>
          <w:w w:val="128"/>
          <w:sz w:val="14"/>
          <w:szCs w:val="14"/>
        </w:rPr>
        <w:t xml:space="preserve">Seats of the High Court of Manipur, High Court of Meghalaya, and High Court of Tripura </w:t>
      </w:r>
      <w:r>
        <w:rPr>
          <w:rFonts w:ascii="Times New Roman" w:hAnsi="Times New Roman" w:cs="Times New Roman"/>
          <w:color w:val="000000"/>
          <w:spacing w:val="0"/>
          <w:w w:val="125"/>
          <w:sz w:val="14"/>
          <w:szCs w:val="14"/>
        </w:rPr>
        <w:t xml:space="preserve">at Imphal, Shillong, and Agartala respectively from the 23 March 2013.</w:t>
      </w:r>
    </w:p>
    <w:p>
      <w:pPr>
        <w:tabs>
          <w:tab w:val="left" w:pos="1228"/>
          <w:tab w:val="left" w:pos="1228"/>
        </w:tabs>
        <w:spacing w:before="0" w:after="0" w:line="190" w:lineRule="exact"/>
        <w:ind w:left="1036" w:right="1662"/>
        <w:jc w:val="both"/>
      </w:pPr>
      <w:r>
        <w:rPr>
          <w:rFonts w:ascii="Times New Roman" w:hAnsi="Times New Roman" w:cs="Times New Roman"/>
          <w:color w:val="000000"/>
          <w:spacing w:val="2"/>
          <w:w w:val="131"/>
          <w:sz w:val="14"/>
          <w:szCs w:val="14"/>
        </w:rPr>
        <w:t xml:space="preserve">5. The state of Telangana was separated from Andhra Pradesh on 2 June 2014, as a new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2"/>
          <w:w w:val="131"/>
          <w:sz w:val="14"/>
          <w:szCs w:val="14"/>
        </w:rPr>
        <w:t xml:space="preserve">29th State of India, with the city of Hyderabad as its capital </w:t>
      </w:r>
      <w:r>
        <w:rPr>
          <w:rFonts w:ascii="Times New Roman" w:hAnsi="Times New Roman" w:cs="Times New Roman"/>
          <w:i/>
          <w:color w:val="000000"/>
          <w:spacing w:val="2"/>
          <w:w w:val="131"/>
          <w:sz w:val="16"/>
          <w:szCs w:val="16"/>
        </w:rPr>
        <w:t xml:space="preserve">vide </w:t>
      </w:r>
      <w:r>
        <w:rPr>
          <w:rFonts w:ascii="Times New Roman" w:hAnsi="Times New Roman" w:cs="Times New Roman"/>
          <w:color w:val="000000"/>
          <w:spacing w:val="2"/>
          <w:w w:val="131"/>
          <w:sz w:val="14"/>
          <w:szCs w:val="14"/>
        </w:rPr>
        <w:t xml:space="preserve">the Andhra Pradesh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0"/>
          <w:w w:val="124"/>
          <w:sz w:val="14"/>
          <w:szCs w:val="14"/>
        </w:rPr>
        <w:t xml:space="preserve">Reorganisation Act, 2014.</w:t>
      </w:r>
    </w:p>
    <w:sectPr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