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3763"/>
        <w:rPr>
          <w:sz w:val="24"/>
          <w:szCs w:val="24"/>
        </w:rPr>
      </w:pPr>
    </w:p>
    <w:p>
      <w:pPr>
        <w:spacing w:before="0" w:after="0" w:line="299" w:lineRule="exact"/>
        <w:ind w:left="3763"/>
        <w:rPr>
          <w:sz w:val="24"/>
          <w:szCs w:val="24"/>
        </w:rPr>
      </w:pPr>
    </w:p>
    <w:p>
      <w:pPr>
        <w:spacing w:before="0" w:after="0" w:line="299" w:lineRule="exact"/>
        <w:ind w:left="3763"/>
        <w:rPr>
          <w:sz w:val="24"/>
          <w:szCs w:val="24"/>
        </w:rPr>
      </w:pPr>
    </w:p>
    <w:p>
      <w:pPr>
        <w:spacing w:before="0" w:after="0" w:line="299" w:lineRule="exact"/>
        <w:ind w:left="3763"/>
        <w:rPr>
          <w:sz w:val="24"/>
          <w:szCs w:val="24"/>
        </w:rPr>
      </w:pPr>
    </w:p>
    <w:p>
      <w:pPr>
        <w:spacing w:before="0" w:after="0" w:line="299" w:lineRule="exact"/>
        <w:ind w:left="3763"/>
        <w:rPr>
          <w:sz w:val="24"/>
          <w:szCs w:val="24"/>
        </w:rPr>
      </w:pPr>
    </w:p>
    <w:p>
      <w:pPr>
        <w:spacing w:before="0" w:after="0" w:line="299" w:lineRule="exact"/>
        <w:ind w:left="3763"/>
        <w:rPr>
          <w:sz w:val="24"/>
          <w:szCs w:val="24"/>
        </w:rPr>
      </w:pPr>
    </w:p>
    <w:p>
      <w:pPr>
        <w:spacing w:before="159" w:after="0" w:line="299" w:lineRule="exact"/>
        <w:ind w:left="3763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26"/>
          <w:szCs w:val="26"/>
        </w:rPr>
        <w:t xml:space="preserve">CHAPTER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22</w:t>
      </w:r>
    </w:p>
    <w:p>
      <w:pPr>
        <w:spacing w:before="161" w:after="0" w:line="299" w:lineRule="exact"/>
        <w:ind w:left="2889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6"/>
          <w:szCs w:val="26"/>
        </w:rPr>
        <w:t xml:space="preserve">THE SUPREME COURT</w:t>
      </w:r>
    </w:p>
    <w:p>
      <w:pPr>
        <w:spacing w:before="0" w:after="0" w:line="200" w:lineRule="exact"/>
        <w:ind w:left="1358"/>
        <w:rPr>
          <w:sz w:val="24"/>
          <w:szCs w:val="24"/>
        </w:rPr>
      </w:pPr>
    </w:p>
    <w:p>
      <w:pPr>
        <w:tabs>
          <w:tab w:val="left" w:pos="2841"/>
        </w:tabs>
        <w:spacing w:before="163" w:after="0" w:line="200" w:lineRule="exact"/>
        <w:ind w:left="1358" w:right="1421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Parliament has the power to make laws regulating the constitution, organisation,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6"/>
          <w:sz w:val="16"/>
          <w:szCs w:val="16"/>
        </w:rPr>
        <w:t xml:space="preserve">jurisdiction and powers of the Supreme Court. Subject to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60" w:lineRule="exact"/>
        <w:ind w:left="1031" w:right="0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Constitution  of  the </w:t>
      </w:r>
      <w:br/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Supreme </w:t>
      </w: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Court.</w:t>
      </w:r>
    </w:p>
    <w:p>
      <w:pPr>
        <w:spacing w:before="118" w:after="0" w:line="184" w:lineRule="exact"/>
        <w:ind w:left="1017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124].</w:t>
      </w:r>
    </w:p>
    <w:p>
      <w:pPr>
        <w:spacing w:before="7" w:after="0" w:line="211" w:lineRule="exact"/>
        <w:ind w:left="10" w:right="1325" w:firstLine="38"/>
        <w:jc w:val="both"/>
      </w:pPr>
      <w:r>
        <w:rPr>
          <w:rFonts w:ascii="Times New Roman" w:hAnsi="Times New Roman" w:cs="Times New Roman"/>
          <w:color w:val="000000"/>
          <w:spacing w:val="5"/>
          <w:w w:val="133"/>
          <w:sz w:val="16"/>
          <w:szCs w:val="16"/>
        </w:rPr>
        <w:br w:type="column"/>
        <w:t xml:space="preserve">such legislation, the Supreme Court consists of the Chief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Justice of India and not more than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thirty-three'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other judges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21" w:space="120" w:equalWidth="0"/>
            <w:col w:w="6789" w:space="170" w:equalWidth="0"/>
          </w:cols>
        </w:sectPr>
      </w:pPr>
    </w:p>
    <w:p>
      <w:pPr>
        <w:spacing w:before="66" w:after="0" w:line="210" w:lineRule="exact"/>
        <w:ind w:left="993" w:right="1397" w:firstLine="360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Besides, the Chief Justice of India has the power, with the previous consent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of the President, to request a retired Supreme Court judge to act as a judge of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Supreme Court for a temporary period. Similarly, a high court judge may be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appointed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ad hoc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judge of the Supreme Court for a temporary period if there is a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lack of quorum of the permanent Judges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127-128] .1'</w:t>
      </w:r>
    </w:p>
    <w:p>
      <w:pPr>
        <w:spacing w:before="79" w:after="0" w:line="200" w:lineRule="exact"/>
        <w:ind w:left="988" w:right="1426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Every judge of the Supreme Court shall be appointed by the President of India.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President shall, in this matter, consult other persons besides taking the advice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tabs>
          <w:tab w:val="left" w:pos="2476"/>
        </w:tabs>
        <w:spacing w:before="102" w:after="0" w:line="192" w:lineRule="exact"/>
        <w:ind w:left="1003" w:right="0" w:firstLine="14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2"/>
          <w:szCs w:val="12"/>
        </w:rPr>
        <w:t xml:space="preserve">Appointment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3"/>
          <w:w w:val="132"/>
          <w:sz w:val="14"/>
          <w:szCs w:val="14"/>
        </w:rPr>
        <w:t xml:space="preserve">of </w:t>
      </w:r>
      <w:br/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Judges.</w:t>
      </w:r>
    </w:p>
    <w:p>
      <w:pPr>
        <w:spacing w:before="19" w:after="0" w:line="201" w:lineRule="exact"/>
        <w:ind w:left="10" w:right="1330" w:firstLine="38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br w:type="column"/>
        <w:t xml:space="preserve">of his Ministers. In the matter of appointment of the Chief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Justice of India, he shall consult such Judges of the Supreme</w:t>
      </w:r>
    </w:p>
    <w:p>
      <w:pPr>
        <w:spacing w:before="26" w:after="0" w:line="184" w:lineRule="exact"/>
        <w:ind w:left="39"/>
        <w:jc w:val="left"/>
      </w:pPr>
      <w:r>
        <w:rPr>
          <w:rFonts w:ascii="Times New Roman" w:hAnsi="Times New Roman" w:cs="Times New Roman"/>
          <w:color w:val="000000"/>
          <w:spacing w:val="4"/>
          <w:w w:val="131"/>
          <w:sz w:val="16"/>
          <w:szCs w:val="16"/>
        </w:rPr>
        <w:t xml:space="preserve">Court and of the high courts as he may deem necessary. 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21" w:space="120" w:equalWidth="0"/>
            <w:col w:w="6789" w:space="170" w:equalWidth="0"/>
          </w:cols>
        </w:sectPr>
      </w:pPr>
    </w:p>
    <w:p>
      <w:pPr>
        <w:spacing w:before="0" w:after="0" w:line="210" w:lineRule="exact"/>
        <w:ind w:left="988" w:right="1402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nine-judge Bench of the Supreme Court has laid down that the senior-most judge of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 Supreme Court considered fit to hold the office should be appointed to the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office of Chief Justice of India.' And in the case of appointment of other Judges of</w:t>
      </w:r>
    </w:p>
    <w:p>
      <w:pPr>
        <w:spacing w:before="0" w:after="0" w:line="206" w:lineRule="exact"/>
        <w:ind w:left="955" w:right="1402" w:firstLine="38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Supreme Court, consultation with the Chief Justice of India, in addition to the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above,   is   obligatory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124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(2)].  Consultation   would   generally  mean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concurrence.' The above provision, thus, modifies the mode of appointment of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Judges by the Executive — by providing that the Executive should consult members</w:t>
      </w:r>
    </w:p>
    <w:p>
      <w:pPr>
        <w:spacing w:before="10" w:after="0" w:line="184" w:lineRule="exact"/>
        <w:ind w:left="988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of the Judiciary itself, who are well-qualified to give their opinion in this matter.'</w:t>
      </w:r>
    </w:p>
    <w:p>
      <w:pPr>
        <w:tabs>
          <w:tab w:val="left" w:pos="2798"/>
        </w:tabs>
        <w:spacing w:before="55" w:after="0" w:line="210" w:lineRule="exact"/>
        <w:ind w:left="988" w:right="1431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In a reference'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(not as a review or reconsideration of the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Se,cond Judges case)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made by the President under Article 143 relating to the consultation between the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Chief Justice of India and his brother Judges in matters of appointment of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Supreme Court Judges and the relevance of sellority in making such appointments,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nine-judge Bench opined:</w:t>
      </w:r>
    </w:p>
    <w:p>
      <w:pPr>
        <w:spacing w:before="95" w:after="0" w:line="205" w:lineRule="exact"/>
        <w:ind w:left="979" w:right="1426" w:firstLine="384"/>
        <w:jc w:val="both"/>
      </w:pP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1. The opinion of the CJI, having primacy in the consultative process 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reflecting the opinion of the judiciary, has to be formed on the basis of consultation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with the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collegium,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comprising of the </w:t>
      </w:r>
      <w:r>
        <w:rPr>
          <w:rFonts w:ascii="Times New Roman" w:hAnsi="Times New Roman" w:cs="Times New Roman"/>
          <w:color w:val="000000"/>
          <w:spacing w:val="2"/>
          <w:w w:val="129"/>
          <w:sz w:val="24"/>
          <w:szCs w:val="24"/>
        </w:rPr>
        <w:t xml:space="preserve">CJI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and the four senior most Judges of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Supreme Court. The Judge, who is to succeed the CJI should also be included, if he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is not one of the four senior most Judges. Their views should be obtained in writing.</w:t>
      </w:r>
    </w:p>
    <w:p>
      <w:pPr>
        <w:spacing w:before="71" w:after="0" w:line="210" w:lineRule="exact"/>
        <w:ind w:left="988" w:right="1417" w:firstLine="364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2. Views of the senior most Judges of the Supreme Court, who hail from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high courts where the persons to be recommended are functioning as Judges, if not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part of the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collegium,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must be obtained in writing.</w:t>
      </w:r>
    </w:p>
    <w:p>
      <w:pPr>
        <w:spacing w:before="79" w:after="0" w:line="200" w:lineRule="exact"/>
        <w:ind w:left="988" w:right="1426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3. The recommendation of the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collegium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alongwith the views of its members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and that of the senior most Judges of the Supreme Court who hail from the high</w:t>
      </w:r>
    </w:p>
    <w:p>
      <w:pPr>
        <w:spacing w:before="0" w:after="0" w:line="184" w:lineRule="exact"/>
        <w:ind w:left="4459"/>
        <w:rPr>
          <w:sz w:val="24"/>
          <w:szCs w:val="24"/>
        </w:rPr>
      </w:pPr>
    </w:p>
    <w:p>
      <w:pPr>
        <w:spacing w:before="0" w:after="0" w:line="184" w:lineRule="exact"/>
        <w:ind w:left="4459"/>
        <w:rPr>
          <w:sz w:val="24"/>
          <w:szCs w:val="24"/>
        </w:rPr>
      </w:pPr>
    </w:p>
    <w:p>
      <w:pPr>
        <w:spacing w:before="0" w:after="0" w:line="184" w:lineRule="exact"/>
        <w:ind w:left="4459"/>
        <w:rPr>
          <w:sz w:val="24"/>
          <w:szCs w:val="24"/>
        </w:rPr>
      </w:pPr>
    </w:p>
    <w:p>
      <w:pPr>
        <w:spacing w:before="0" w:after="0" w:line="184" w:lineRule="exact"/>
        <w:ind w:left="4459"/>
        <w:rPr>
          <w:sz w:val="24"/>
          <w:szCs w:val="24"/>
        </w:rPr>
      </w:pPr>
    </w:p>
    <w:p>
      <w:pPr>
        <w:spacing w:before="18" w:after="0" w:line="184" w:lineRule="exact"/>
        <w:ind w:left="4459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300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