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195" w:lineRule="exact"/>
        <w:ind w:left="791"/>
        <w:rPr>
          <w:sz w:val="24"/>
          <w:szCs w:val="24"/>
        </w:rPr>
      </w:pPr>
    </w:p>
    <w:p>
      <w:pPr>
        <w:tabs>
          <w:tab w:val="left" w:pos="3844"/>
          <w:tab w:val="left" w:pos="7742"/>
        </w:tabs>
        <w:spacing w:before="123" w:after="0" w:line="195" w:lineRule="exact"/>
        <w:ind w:left="791" w:firstLine="0"/>
      </w:pP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CHAP. 22]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THE SUPREME COURT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305</w:t>
      </w:r>
    </w:p>
    <w:p>
      <w:pPr>
        <w:spacing w:before="0" w:after="0" w:line="208" w:lineRule="exact"/>
        <w:ind w:left="782"/>
        <w:rPr>
          <w:sz w:val="24"/>
          <w:szCs w:val="24"/>
        </w:rPr>
      </w:pPr>
    </w:p>
    <w:p>
      <w:pPr>
        <w:spacing w:before="87" w:after="0" w:line="208" w:lineRule="exact"/>
        <w:ind w:left="782" w:right="1603" w:firstLine="364"/>
        <w:jc w:val="both"/>
      </w:pPr>
      <w:r>
        <w:rPr>
          <w:rFonts w:ascii="Times New Roman" w:hAnsi="Times New Roman" w:cs="Times New Roman"/>
          <w:i/>
          <w:color w:val="000000"/>
          <w:spacing w:val="4"/>
          <w:w w:val="133"/>
          <w:sz w:val="16"/>
          <w:szCs w:val="16"/>
        </w:rPr>
        <w:t xml:space="preserve">Firstly,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the American Supreme Court's appellate jurisdiction is confined to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cases arising out of the federal relationship or those relating to the constitutional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validity of laws and treaties. But </w:t>
      </w:r>
      <w:r>
        <w:rPr>
          <w:rFonts w:ascii="Times New Roman" w:hAnsi="Times New Roman" w:cs="Times New Roman"/>
          <w:i/>
          <w:color w:val="000000"/>
          <w:spacing w:val="1"/>
          <w:w w:val="129"/>
          <w:sz w:val="16"/>
          <w:szCs w:val="16"/>
        </w:rPr>
        <w:t xml:space="preserve">our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Supreme Court is not only a federal court and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a guardian of the Constitution, but also the highest court of appeal in the land,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relating to civil and criminal cases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t xml:space="preserve">[Articles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133-134], apart from cases relating to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 interpretation of the Constitution.</w:t>
      </w:r>
    </w:p>
    <w:p>
      <w:pPr>
        <w:spacing w:before="79" w:after="0" w:line="200" w:lineRule="exact"/>
        <w:ind w:left="782" w:right="1598" w:firstLine="379"/>
        <w:jc w:val="both"/>
      </w:pPr>
      <w:r>
        <w:rPr>
          <w:rFonts w:ascii="Times New Roman" w:hAnsi="Times New Roman" w:cs="Times New Roman"/>
          <w:i/>
          <w:color w:val="000000"/>
          <w:spacing w:val="2"/>
          <w:w w:val="130"/>
          <w:sz w:val="16"/>
          <w:szCs w:val="16"/>
        </w:rPr>
        <w:t xml:space="preserve">Secondly, our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Supreme Court has an extraordinary power to entertain appeal,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without any limitation upon its discretion, from the decision not only of any court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but also of any tribunal within the territory of India except from decision of any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court or tribunal constituted by or under any law relating to the Armed Forces</w:t>
      </w:r>
    </w:p>
    <w:p>
      <w:pPr>
        <w:spacing w:before="34" w:after="0" w:line="184" w:lineRule="exact"/>
        <w:ind w:left="815"/>
      </w:pPr>
      <w:r>
        <w:rPr>
          <w:rFonts w:ascii="Times New Roman" w:hAnsi="Times New Roman" w:cs="Times New Roman"/>
          <w:i/>
          <w:color w:val="000000"/>
          <w:spacing w:val="1"/>
          <w:w w:val="127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136]. No such power belongs to the American Supreme Court.</w:t>
      </w:r>
    </w:p>
    <w:p>
      <w:pPr>
        <w:spacing w:before="79" w:after="0" w:line="205" w:lineRule="exact"/>
        <w:ind w:left="791" w:right="1604" w:firstLine="384"/>
        <w:jc w:val="both"/>
      </w:pPr>
      <w:r>
        <w:rPr>
          <w:rFonts w:ascii="Times New Roman" w:hAnsi="Times New Roman" w:cs="Times New Roman"/>
          <w:i/>
          <w:color w:val="000000"/>
          <w:spacing w:val="2"/>
          <w:w w:val="130"/>
          <w:sz w:val="16"/>
          <w:szCs w:val="16"/>
        </w:rPr>
        <w:t xml:space="preserve">Thirdly,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while the American Supreme Court has denied to itself any power to </w:t>
      </w: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advise the Government and confined itself only to the determination of actual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controversies between parties to a litigation, </w:t>
      </w:r>
      <w:r>
        <w:rPr>
          <w:rFonts w:ascii="Times New Roman" w:hAnsi="Times New Roman" w:cs="Times New Roman"/>
          <w:i/>
          <w:color w:val="000000"/>
          <w:spacing w:val="3"/>
          <w:w w:val="131"/>
          <w:sz w:val="16"/>
          <w:szCs w:val="16"/>
        </w:rPr>
        <w:t xml:space="preserve">our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Supreme Court is vested by the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Constitution itself with the power to deliver advisory opinion on any question of fact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or law that may be referred to it by the President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143].</w:t>
      </w:r>
    </w:p>
    <w:p>
      <w:pPr>
        <w:spacing w:before="80" w:after="0" w:line="200" w:lineRule="exact"/>
        <w:ind w:left="787" w:right="1613" w:firstLine="360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The power of Supreme Court to make rules to regulate its own procedure is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only subject to two limitations:</w:t>
      </w:r>
    </w:p>
    <w:p>
      <w:pPr>
        <w:spacing w:before="114" w:after="0" w:line="184" w:lineRule="exact"/>
        <w:ind w:left="1200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(i) These rules are subject to the laws made by Parliament.</w:t>
      </w:r>
    </w:p>
    <w:p>
      <w:pPr>
        <w:tabs>
          <w:tab w:val="left" w:pos="1555"/>
        </w:tabs>
        <w:spacing w:before="83" w:after="0" w:line="200" w:lineRule="exact"/>
        <w:ind w:left="1142" w:right="1613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(ii)  These rules being in the nature of subordinate legislation can not override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the constitutional provisions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[Article 145] </w:t>
      </w:r>
      <w:r>
        <w:rPr>
          <w:rFonts w:ascii="Times New Roman" w:hAnsi="Times New Roman" w:cs="Times New Roman"/>
          <w:color w:val="000000"/>
          <w:spacing w:val="0"/>
          <w:w w:val="126"/>
          <w:sz w:val="15"/>
          <w:szCs w:val="15"/>
          <w:vertAlign w:val="superscript"/>
        </w:rPr>
        <w:t xml:space="preserve">.1</w:t>
      </w:r>
      <w:r>
        <w:rPr>
          <w:rFonts w:ascii="Times New Roman" w:hAnsi="Times New Roman" w:cs="Times New Roman"/>
          <w:color w:val="000000"/>
          <w:spacing w:val="0"/>
          <w:w w:val="126"/>
          <w:sz w:val="15"/>
          <w:szCs w:val="15"/>
          <w:vertAlign w:val="superscript"/>
        </w:rPr>
        <w:t xml:space="preserve">2</w:t>
      </w:r>
    </w:p>
    <w:p>
      <w:pPr>
        <w:spacing w:before="100" w:after="0" w:line="200" w:lineRule="exact"/>
        <w:ind w:left="787" w:right="1613" w:firstLine="364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Every federal Constitution, whatever the degree of cohesion it aims at, involves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 distribution of powers between the Union and the units composing the Union,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tabs>
          <w:tab w:val="left" w:pos="1190"/>
          <w:tab w:val="left" w:pos="1583"/>
        </w:tabs>
        <w:spacing w:before="118" w:after="0" w:line="187" w:lineRule="exact"/>
        <w:ind w:left="825" w:right="21" w:firstLine="9"/>
        <w:jc w:val="both"/>
      </w:pPr>
      <w:r>
        <w:rPr>
          <w:rFonts w:ascii="Times New Roman" w:hAnsi="Times New Roman" w:cs="Times New Roman"/>
          <w:color w:val="000000"/>
          <w:spacing w:val="-1"/>
          <w:w w:val="100"/>
          <w:sz w:val="16"/>
          <w:szCs w:val="16"/>
        </w:rPr>
        <w:t xml:space="preserve">(i)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7"/>
          <w:sz w:val="14"/>
          <w:szCs w:val="14"/>
        </w:rPr>
        <w:t xml:space="preserve">As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27"/>
          <w:sz w:val="14"/>
          <w:szCs w:val="14"/>
        </w:rPr>
        <w:t xml:space="preserve">a   Federal </w:t>
      </w:r>
      <w:br/>
      <w:r>
        <w:rPr>
          <w:rFonts w:ascii="Times New Roman" w:hAnsi="Times New Roman" w:cs="Times New Roman"/>
          <w:b/>
          <w:color w:val="000000"/>
          <w:spacing w:val="0"/>
          <w:w w:val="122"/>
          <w:sz w:val="14"/>
          <w:szCs w:val="14"/>
        </w:rPr>
        <w:t xml:space="preserve">Court.</w:t>
      </w:r>
    </w:p>
    <w:p>
      <w:pPr>
        <w:spacing w:before="9" w:after="0" w:line="203" w:lineRule="exact"/>
        <w:ind w:left="10" w:right="1532" w:firstLine="4"/>
        <w:jc w:val="both"/>
      </w:pPr>
      <w:r>
        <w:rPr>
          <w:rFonts w:ascii="Times New Roman" w:hAnsi="Times New Roman" w:cs="Times New Roman"/>
          <w:color w:val="000000"/>
          <w:spacing w:val="2"/>
          <w:w w:val="128"/>
          <w:sz w:val="16"/>
          <w:szCs w:val="16"/>
        </w:rPr>
        <w:br w:type="column"/>
        <w:t xml:space="preserve">and both Union and State Governments derive their authority </w:t>
      </w:r>
      <w:br/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from, and are limited by the same Constitution. In a unitary </w:t>
      </w:r>
      <w:br/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Constitution, like that of England, the local administrative or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498" w:space="170" w:equalWidth="0"/>
            <w:col w:w="6962" w:space="170" w:equalWidth="0"/>
          </w:cols>
        </w:sectPr>
      </w:pPr>
    </w:p>
    <w:p>
      <w:pPr>
        <w:spacing w:before="0" w:after="0" w:line="208" w:lineRule="exact"/>
        <w:ind w:left="782" w:right="1618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legislative bodies are mere subordinate bodies under the central authority. Hence,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there is no need of judicially determining disputes between the central and local </w:t>
      </w: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authorities. But in a federal Constitution, the powers are divided between the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national and State Governments, and there must be some authority to determine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disputes between the Union and the States or the States </w:t>
      </w:r>
      <w:r>
        <w:rPr>
          <w:rFonts w:ascii="Times New Roman" w:hAnsi="Times New Roman" w:cs="Times New Roman"/>
          <w:i/>
          <w:color w:val="000000"/>
          <w:spacing w:val="1"/>
          <w:w w:val="129"/>
          <w:sz w:val="16"/>
          <w:szCs w:val="16"/>
        </w:rPr>
        <w:t xml:space="preserve">inter se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and to maintain the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distribution of powers as made by the Constitution.</w:t>
      </w:r>
    </w:p>
    <w:p>
      <w:pPr>
        <w:spacing w:before="73" w:after="0" w:line="200" w:lineRule="exact"/>
        <w:ind w:left="782" w:right="1589" w:firstLine="360"/>
        <w:jc w:val="both"/>
      </w:pP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Though </w:t>
      </w:r>
      <w:r>
        <w:rPr>
          <w:rFonts w:ascii="Times New Roman" w:hAnsi="Times New Roman" w:cs="Times New Roman"/>
          <w:i/>
          <w:color w:val="000000"/>
          <w:spacing w:val="5"/>
          <w:w w:val="134"/>
          <w:sz w:val="16"/>
          <w:szCs w:val="16"/>
        </w:rPr>
        <w:t xml:space="preserve">our </w:t>
      </w: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federation is not in the nature of a treaty or compact between </w:t>
      </w: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the component units, there is, nevertheless, a division of legislative as well as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administrative  powers between  the Union and the States. Article </w:t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131  of </w:t>
      </w:r>
      <w:r>
        <w:rPr>
          <w:rFonts w:ascii="Times New Roman" w:hAnsi="Times New Roman" w:cs="Times New Roman"/>
          <w:i/>
          <w:color w:val="000000"/>
          <w:spacing w:val="3"/>
          <w:w w:val="130"/>
          <w:sz w:val="16"/>
          <w:szCs w:val="16"/>
        </w:rPr>
        <w:t xml:space="preserve">our</w:t>
      </w:r>
    </w:p>
    <w:p>
      <w:pPr>
        <w:spacing w:before="20" w:after="0" w:line="200" w:lineRule="exact"/>
        <w:ind w:left="744" w:right="1617" w:firstLine="43"/>
        <w:jc w:val="both"/>
      </w:pP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Constitution,  therefore, vests the Supreme Court with original and exclusive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jurisdiction to determine justiciable disputes between the Union and the States or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between the States </w:t>
      </w:r>
      <w:r>
        <w:rPr>
          <w:rFonts w:ascii="Times New Roman" w:hAnsi="Times New Roman" w:cs="Times New Roman"/>
          <w:i/>
          <w:color w:val="000000"/>
          <w:spacing w:val="0"/>
          <w:w w:val="125"/>
          <w:sz w:val="16"/>
          <w:szCs w:val="16"/>
        </w:rPr>
        <w:t xml:space="preserve">inter se.</w:t>
      </w:r>
    </w:p>
    <w:p>
      <w:pPr>
        <w:spacing w:before="72" w:after="0" w:line="210" w:lineRule="exact"/>
        <w:ind w:left="782" w:right="1623" w:firstLine="364"/>
        <w:jc w:val="both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Like the House of Lords in England, the Supreme Court of India is the final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appellate tribunal of the land, and in some respects, the jurisdiction of the Supreme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Court is even wider than that of the House of Lords. As regards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t xml:space="preserve">criminal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appeals, an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</w:sectPr>
      </w:pPr>
    </w:p>
    <w:p>
      <w:pPr>
        <w:spacing w:before="149" w:after="0" w:line="192" w:lineRule="exact"/>
        <w:ind w:left="806" w:right="11" w:firstLine="24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(ii) </w:t>
      </w:r>
      <w:r>
        <w:rPr>
          <w:rFonts w:ascii="Times New Roman" w:hAnsi="Times New Roman" w:cs="Times New Roman"/>
          <w:b/>
          <w:color w:val="000000"/>
          <w:spacing w:val="0"/>
          <w:w w:val="127"/>
          <w:sz w:val="14"/>
          <w:szCs w:val="14"/>
        </w:rPr>
        <w:t xml:space="preserve"> As  a  Court  of </w:t>
      </w:r>
      <w:br/>
      <w:r>
        <w:rPr>
          <w:rFonts w:ascii="Times New Roman" w:hAnsi="Times New Roman" w:cs="Times New Roman"/>
          <w:b/>
          <w:color w:val="000000"/>
          <w:spacing w:val="0"/>
          <w:w w:val="119"/>
          <w:sz w:val="14"/>
          <w:szCs w:val="14"/>
        </w:rPr>
        <w:t xml:space="preserve">Appeal.</w:t>
      </w:r>
    </w:p>
    <w:p>
      <w:pPr>
        <w:spacing w:before="9" w:after="0" w:line="206" w:lineRule="exact"/>
        <w:ind w:left="10" w:right="1551" w:firstLine="4"/>
        <w:jc w:val="both"/>
      </w:pP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br w:type="column"/>
        <w:t xml:space="preserve">appeal lies to the House of Lords only if the Attorney-General </w:t>
      </w:r>
      <w:br/>
      <w:r>
        <w:rPr>
          <w:rFonts w:ascii="Times New Roman" w:hAnsi="Times New Roman" w:cs="Times New Roman"/>
          <w:color w:val="000000"/>
          <w:spacing w:val="4"/>
          <w:w w:val="132"/>
          <w:sz w:val="16"/>
          <w:szCs w:val="16"/>
        </w:rPr>
        <w:t xml:space="preserve">certifies that the decision of the Court of Criminal Appeal </w:t>
      </w:r>
      <w:br/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involves a point of law of exceptional public importance and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493" w:space="170" w:equalWidth="0"/>
            <w:col w:w="6967" w:space="170" w:equalWidth="0"/>
          </w:cols>
        </w:sectPr>
      </w:pPr>
    </w:p>
    <w:p>
      <w:pPr>
        <w:spacing w:before="0" w:after="0" w:line="210" w:lineRule="exact"/>
        <w:ind w:left="777" w:right="1613" w:firstLine="9"/>
        <w:jc w:val="both"/>
      </w:pP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that it is desirable in the public interest that a further appeal should be brought. But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in cases specified in clauses </w:t>
      </w:r>
      <w:r>
        <w:rPr>
          <w:rFonts w:ascii="Times New Roman" w:hAnsi="Times New Roman" w:cs="Times New Roman"/>
          <w:i/>
          <w:color w:val="000000"/>
          <w:spacing w:val="1"/>
          <w:w w:val="129"/>
          <w:sz w:val="16"/>
          <w:szCs w:val="16"/>
        </w:rPr>
        <w:t xml:space="preserve">(a)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and </w:t>
      </w:r>
      <w:r>
        <w:rPr>
          <w:rFonts w:ascii="Times New Roman" w:hAnsi="Times New Roman" w:cs="Times New Roman"/>
          <w:i/>
          <w:color w:val="000000"/>
          <w:spacing w:val="1"/>
          <w:w w:val="129"/>
          <w:sz w:val="16"/>
          <w:szCs w:val="16"/>
        </w:rPr>
        <w:t xml:space="preserve">(b)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of Article 134(1) of </w:t>
      </w:r>
      <w:r>
        <w:rPr>
          <w:rFonts w:ascii="Times New Roman" w:hAnsi="Times New Roman" w:cs="Times New Roman"/>
          <w:i/>
          <w:color w:val="000000"/>
          <w:spacing w:val="1"/>
          <w:w w:val="129"/>
          <w:sz w:val="16"/>
          <w:szCs w:val="16"/>
        </w:rPr>
        <w:t xml:space="preserve">our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Constitution (death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sentences), an appeal will lie to the Supreme Court as of right.</w:t>
      </w:r>
    </w:p>
    <w:p>
      <w:pPr>
        <w:spacing w:before="82" w:after="0" w:line="200" w:lineRule="exact"/>
        <w:ind w:left="772" w:right="1623" w:firstLine="360"/>
        <w:jc w:val="both"/>
      </w:pP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As to appeals from high courts </w:t>
      </w:r>
      <w:r>
        <w:rPr>
          <w:rFonts w:ascii="Times New Roman" w:hAnsi="Times New Roman" w:cs="Times New Roman"/>
          <w:color w:val="000000"/>
          <w:spacing w:val="2"/>
          <w:w w:val="131"/>
          <w:sz w:val="18"/>
          <w:szCs w:val="18"/>
        </w:rPr>
        <w:t xml:space="preserve">in </w:t>
      </w:r>
      <w:r>
        <w:rPr>
          <w:rFonts w:ascii="Times New Roman" w:hAnsi="Times New Roman" w:cs="Times New Roman"/>
          <w:i/>
          <w:color w:val="000000"/>
          <w:spacing w:val="2"/>
          <w:w w:val="131"/>
          <w:sz w:val="16"/>
          <w:szCs w:val="16"/>
        </w:rPr>
        <w:t xml:space="preserve">civil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cases, however, the position has been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altered by an amendment of Article 133(1) by the Constitution (30th Amendment) </w:t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Act,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1972, which has likened the law to that in England. Civil appeals from the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