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1099"/>
        <w:rPr>
          <w:sz w:val="24"/>
          <w:szCs w:val="24"/>
        </w:rPr>
      </w:pPr>
    </w:p>
    <w:p>
      <w:pPr>
        <w:tabs>
          <w:tab w:val="left" w:pos="2280"/>
          <w:tab w:val="left" w:pos="7487"/>
        </w:tabs>
        <w:spacing w:before="167" w:after="0" w:line="207" w:lineRule="exact"/>
        <w:ind w:left="1099" w:firstLine="0"/>
      </w:pPr>
      <w:r>
        <w:rPr>
          <w:rFonts w:ascii="Times New Roman" w:hAnsi="Times New Roman" w:cs="Times New Roman"/>
          <w:color w:val="000000"/>
          <w:spacing w:val="-6"/>
          <w:w w:val="100"/>
          <w:sz w:val="18"/>
          <w:szCs w:val="18"/>
        </w:rPr>
        <w:t xml:space="preserve">316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-6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/>
          <w:spacing w:val="-5"/>
          <w:w w:val="100"/>
          <w:sz w:val="18"/>
          <w:szCs w:val="18"/>
        </w:rPr>
        <w:t xml:space="preserve">[CHAP. </w:t>
      </w:r>
      <w:r>
        <w:rPr>
          <w:rFonts w:ascii="Times New Roman" w:hAnsi="Times New Roman" w:cs="Times New Roman"/>
          <w:color w:val="000000"/>
          <w:spacing w:val="-5"/>
          <w:w w:val="100"/>
          <w:sz w:val="18"/>
          <w:szCs w:val="18"/>
        </w:rPr>
        <w:t xml:space="preserve">22</w:t>
      </w:r>
    </w:p>
    <w:p>
      <w:pPr>
        <w:spacing w:before="0" w:after="0" w:line="180" w:lineRule="exact"/>
        <w:ind w:left="1305"/>
        <w:rPr>
          <w:sz w:val="24"/>
          <w:szCs w:val="24"/>
        </w:rPr>
      </w:pPr>
    </w:p>
    <w:p>
      <w:pPr>
        <w:tabs>
          <w:tab w:val="left" w:pos="1588"/>
        </w:tabs>
        <w:spacing w:before="110" w:after="0" w:line="180" w:lineRule="exact"/>
        <w:ind w:left="1305" w:right="1296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18.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State of Rajasthan v Islam,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AIR 2011 SC 2317, p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2319: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(2011) 6 SCC 343;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see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also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SB Minerals </w:t>
      </w:r>
      <w:br/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07"/>
          <w:sz w:val="14"/>
          <w:szCs w:val="14"/>
        </w:rPr>
        <w:t xml:space="preserve">v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MSPL Ltd, </w:t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AIR 2010 SC 1137: 2009 (14) Scale 202.</w:t>
      </w:r>
    </w:p>
    <w:p>
      <w:pPr>
        <w:tabs>
          <w:tab w:val="left" w:pos="1574"/>
          <w:tab w:val="left" w:pos="1574"/>
        </w:tabs>
        <w:spacing w:before="0" w:after="0" w:line="190" w:lineRule="exact"/>
        <w:ind w:left="1305" w:right="1311"/>
        <w:jc w:val="left"/>
      </w:pP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19.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Amitava Banerjee v State of West Bengal, </w:t>
      </w: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AIR 2011 SC 2913, p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2917: </w:t>
      </w: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[2011]12 SCR 160; see also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A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Subhash Babu v State of Andhra Pradesh,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AIR 2011 </w:t>
      </w:r>
      <w:r>
        <w:rPr>
          <w:rFonts w:ascii="Times New Roman" w:hAnsi="Times New Roman" w:cs="Times New Roman"/>
          <w:color w:val="000000"/>
          <w:spacing w:val="0"/>
          <w:w w:val="110"/>
          <w:sz w:val="18"/>
          <w:szCs w:val="18"/>
        </w:rPr>
        <w:t xml:space="preserve">SC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3031: (2011) 7 SCC 616 (court has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power to mould relief).</w:t>
      </w:r>
    </w:p>
    <w:p>
      <w:pPr>
        <w:spacing w:before="1" w:after="0" w:line="168" w:lineRule="exact"/>
        <w:ind w:left="1300"/>
      </w:pP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20.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Pritam Singh v State, </w:t>
      </w: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AIR 1950 SC 169.</w:t>
      </w:r>
    </w:p>
    <w:p>
      <w:pPr>
        <w:tabs>
          <w:tab w:val="left" w:pos="1579"/>
          <w:tab w:val="left" w:pos="1574"/>
        </w:tabs>
        <w:spacing w:before="0" w:after="0" w:line="190" w:lineRule="exact"/>
        <w:ind w:left="1296" w:right="1310"/>
        <w:jc w:val="left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21.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Kanaka Rekha Naik v Manoj Kumar Pradhan,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AIR 2011 SC 799: (2011) 4 SCC 596, p 600; see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also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Bikram Dorjee v State of West Benga4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AIR 2009 SC 2539: (2009) 14 SCC 233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(sentence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reduced).</w:t>
      </w:r>
    </w:p>
    <w:p>
      <w:pPr>
        <w:tabs>
          <w:tab w:val="left" w:pos="1579"/>
        </w:tabs>
        <w:spacing w:before="0" w:after="0" w:line="180" w:lineRule="exact"/>
        <w:ind w:left="1296" w:right="1310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22.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DC Mills v CPT, </w:t>
      </w: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AIR 1955 SC 65 : [1955] 1 Mad LJ (SC) </w:t>
      </w:r>
      <w:r>
        <w:rPr>
          <w:rFonts w:ascii="Times New Roman" w:hAnsi="Times New Roman" w:cs="Times New Roman"/>
          <w:i/>
          <w:color w:val="000000"/>
          <w:spacing w:val="0"/>
          <w:w w:val="104"/>
          <w:sz w:val="16"/>
          <w:szCs w:val="16"/>
        </w:rPr>
        <w:t xml:space="preserve">60; Ismail Faruqui v UOI, </w:t>
      </w:r>
      <w:r>
        <w:rPr>
          <w:rFonts w:ascii="Times New Roman" w:hAnsi="Times New Roman" w:cs="Times New Roman"/>
          <w:color w:val="000000"/>
          <w:spacing w:val="0"/>
          <w:w w:val="104"/>
          <w:sz w:val="16"/>
          <w:szCs w:val="16"/>
        </w:rPr>
        <w:t xml:space="preserve">(1994) 6 SCC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1"/>
          <w:sz w:val="16"/>
          <w:szCs w:val="16"/>
        </w:rPr>
        <w:t xml:space="preserve">360; </w:t>
      </w:r>
      <w:r>
        <w:rPr>
          <w:rFonts w:ascii="Times New Roman" w:hAnsi="Times New Roman" w:cs="Times New Roman"/>
          <w:i/>
          <w:color w:val="000000"/>
          <w:spacing w:val="0"/>
          <w:w w:val="101"/>
          <w:sz w:val="16"/>
          <w:szCs w:val="16"/>
        </w:rPr>
        <w:t xml:space="preserve">Special Reference No 1, of 1993, </w:t>
      </w:r>
      <w:r>
        <w:rPr>
          <w:rFonts w:ascii="Times New Roman" w:hAnsi="Times New Roman" w:cs="Times New Roman"/>
          <w:color w:val="000000"/>
          <w:spacing w:val="0"/>
          <w:w w:val="101"/>
          <w:sz w:val="16"/>
          <w:szCs w:val="16"/>
        </w:rPr>
        <w:t xml:space="preserve">(1993) 1 SCC 642.</w:t>
      </w:r>
    </w:p>
    <w:p>
      <w:pPr>
        <w:spacing w:before="10" w:after="0" w:line="184" w:lineRule="exact"/>
        <w:ind w:left="1296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23.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Saradamani Kandappan v S Rajalakhmi,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AIR 2011 SC 3234, p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3242: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(2011) 12 SCC 18.</w:t>
      </w:r>
    </w:p>
    <w:p>
      <w:pPr>
        <w:tabs>
          <w:tab w:val="left" w:pos="1574"/>
          <w:tab w:val="left" w:pos="1574"/>
          <w:tab w:val="left" w:pos="1574"/>
          <w:tab w:val="left" w:pos="1569"/>
          <w:tab w:val="left" w:pos="1583"/>
        </w:tabs>
        <w:spacing w:before="0" w:after="0" w:line="184" w:lineRule="exact"/>
        <w:ind w:left="1175" w:right="1306"/>
        <w:jc w:val="left"/>
      </w:pP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23A. </w:t>
      </w:r>
      <w:r>
        <w:rPr>
          <w:rFonts w:ascii="Times New Roman" w:hAnsi="Times New Roman" w:cs="Times New Roman"/>
          <w:i/>
          <w:color w:val="000000"/>
          <w:spacing w:val="0"/>
          <w:w w:val="117"/>
          <w:sz w:val="16"/>
          <w:szCs w:val="16"/>
        </w:rPr>
        <w:t xml:space="preserve">N Natarajan V BK Subba Rao, </w:t>
      </w:r>
      <w:r>
        <w:rPr>
          <w:rFonts w:ascii="Times New Roman" w:hAnsi="Times New Roman" w:cs="Times New Roman"/>
          <w:color w:val="000000"/>
          <w:spacing w:val="0"/>
          <w:w w:val="117"/>
          <w:sz w:val="16"/>
          <w:szCs w:val="16"/>
        </w:rPr>
        <w:t xml:space="preserve">AIR 2003 SC 541 : (2003) 2 SCC 76 : (2002) 9 Scale 16.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Under Article 136 of the Constitution of India, the Supreme Court entertains appeals by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16"/>
          <w:szCs w:val="16"/>
        </w:rPr>
        <w:t xml:space="preserve">special leave, where substantial questions of law or questions of public importance are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5"/>
          <w:sz w:val="16"/>
          <w:szCs w:val="16"/>
        </w:rPr>
        <w:t xml:space="preserve">involved. The Supreme Court does not ordinarily interfere with concurrent findings of fact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under Article 136. See also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Rajendra Diwan v Pradeep Kumar Raniwala,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AIR Online 2019 SC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1711: (2019) SCC Online SC 1586 : LNIND 2019 SC 991.</w:t>
      </w:r>
    </w:p>
    <w:p>
      <w:pPr>
        <w:spacing w:before="1" w:after="0" w:line="174" w:lineRule="exact"/>
        <w:ind w:left="1291"/>
      </w:pP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24.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Pramod Building &amp; Developers (P) Ltd v Shanta Chopra,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AIR 2011 SC 1424, p </w:t>
      </w:r>
      <w:r>
        <w:rPr>
          <w:rFonts w:ascii="Times New Roman" w:hAnsi="Times New Roman" w:cs="Times New Roman"/>
          <w:i/>
          <w:color w:val="000000"/>
          <w:spacing w:val="0"/>
          <w:w w:val="111"/>
          <w:sz w:val="16"/>
          <w:szCs w:val="16"/>
        </w:rPr>
        <w:t xml:space="preserve">1428: </w:t>
      </w:r>
      <w:r>
        <w:rPr>
          <w:rFonts w:ascii="Times New Roman" w:hAnsi="Times New Roman" w:cs="Times New Roman"/>
          <w:color w:val="000000"/>
          <w:spacing w:val="0"/>
          <w:w w:val="111"/>
          <w:sz w:val="16"/>
          <w:szCs w:val="16"/>
        </w:rPr>
        <w:t xml:space="preserve">(2011)</w:t>
      </w:r>
    </w:p>
    <w:p>
      <w:pPr>
        <w:spacing w:before="22" w:after="0" w:line="180" w:lineRule="exact"/>
        <w:ind w:left="1540" w:right="1297" w:firstLine="33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4 SCC 741, see also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Khilan v State of MP,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AIR 2010 .SC 2485: (2010) 3 SCC 678 (in absence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of any infirmity, no exercise of powers under Article 136); </w:t>
      </w:r>
      <w:r>
        <w:rPr>
          <w:rFonts w:ascii="Times New Roman" w:hAnsi="Times New Roman" w:cs="Times New Roman"/>
          <w:i/>
          <w:color w:val="000000"/>
          <w:spacing w:val="0"/>
          <w:w w:val="110"/>
          <w:sz w:val="16"/>
          <w:szCs w:val="16"/>
        </w:rPr>
        <w:t xml:space="preserve">Mahesh Dattatray Tirthakar v State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16"/>
          <w:szCs w:val="16"/>
        </w:rPr>
        <w:t xml:space="preserve">of Maharashtra, </w:t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AIR 2009 SC 2238 : (2009) </w:t>
      </w:r>
      <w:r>
        <w:rPr>
          <w:rFonts w:ascii="Times New Roman" w:hAnsi="Times New Roman" w:cs="Times New Roman"/>
          <w:color w:val="000000"/>
          <w:spacing w:val="0"/>
          <w:w w:val="110"/>
          <w:sz w:val="16"/>
          <w:szCs w:val="16"/>
        </w:rPr>
        <w:t xml:space="preserve">11 SCC 141 </w:t>
      </w:r>
      <w:r>
        <w:rPr>
          <w:rFonts w:ascii="Times New Roman" w:hAnsi="Times New Roman" w:cs="Times New Roman"/>
          <w:color w:val="000000"/>
          <w:spacing w:val="0"/>
          <w:w w:val="119"/>
          <w:sz w:val="16"/>
          <w:szCs w:val="16"/>
        </w:rPr>
        <w:t xml:space="preserve">(reversal of finding of fact, not </w:t>
      </w:r>
      <w:r>
        <w:rPr>
          <w:rFonts w:ascii="Times New Roman" w:hAnsi="Times New Roman" w:cs="Times New Roman"/>
          <w:color w:val="000000"/>
          <w:spacing w:val="0"/>
          <w:w w:val="116"/>
          <w:sz w:val="16"/>
          <w:szCs w:val="16"/>
        </w:rPr>
        <w:t xml:space="preserve">justified).</w:t>
      </w:r>
    </w:p>
    <w:p>
      <w:pPr>
        <w:tabs>
          <w:tab w:val="left" w:pos="5327"/>
        </w:tabs>
        <w:spacing w:before="17" w:after="0" w:line="184" w:lineRule="exact"/>
        <w:ind w:left="1291"/>
      </w:pP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25. </w:t>
      </w:r>
      <w:r>
        <w:rPr>
          <w:rFonts w:ascii="Times New Roman" w:hAnsi="Times New Roman" w:cs="Times New Roman"/>
          <w:i/>
          <w:color w:val="000000"/>
          <w:spacing w:val="0"/>
          <w:w w:val="106"/>
          <w:sz w:val="16"/>
          <w:szCs w:val="16"/>
        </w:rPr>
        <w:t xml:space="preserve">Abdul Khader v Tarabai, </w:t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AIR 2011 SC 2229: (2011•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16"/>
          <w:szCs w:val="16"/>
        </w:rPr>
        <w:t xml:space="preserve">6 SCC 199, p </w:t>
      </w:r>
      <w:r>
        <w:rPr>
          <w:rFonts w:ascii="Times New Roman" w:hAnsi="Times New Roman" w:cs="Times New Roman"/>
          <w:i/>
          <w:color w:val="000000"/>
          <w:spacing w:val="0"/>
          <w:w w:val="106"/>
          <w:sz w:val="16"/>
          <w:szCs w:val="16"/>
        </w:rPr>
        <w:t xml:space="preserve">206.</w:t>
      </w:r>
    </w:p>
    <w:p>
      <w:pPr>
        <w:spacing w:before="16" w:after="0" w:line="184" w:lineRule="exact"/>
        <w:ind w:left="1291"/>
      </w:pP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26.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Sehla Burney v Syed Alimosa Raza, </w:t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(2011) 6 SCC 529, p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534: </w:t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(2011) 4 Scale 838.</w:t>
      </w:r>
    </w:p>
    <w:p>
      <w:pPr>
        <w:spacing w:before="1" w:after="0" w:line="179" w:lineRule="exact"/>
        <w:ind w:left="1291"/>
      </w:pPr>
      <w:r>
        <w:rPr>
          <w:rFonts w:ascii="Times New Roman" w:hAnsi="Times New Roman" w:cs="Times New Roman"/>
          <w:color w:val="000000"/>
          <w:spacing w:val="0"/>
          <w:w w:val="105"/>
          <w:sz w:val="16"/>
          <w:szCs w:val="16"/>
        </w:rPr>
        <w:t xml:space="preserve">27. </w:t>
      </w:r>
      <w:r>
        <w:rPr>
          <w:rFonts w:ascii="Times New Roman" w:hAnsi="Times New Roman" w:cs="Times New Roman"/>
          <w:i/>
          <w:color w:val="000000"/>
          <w:spacing w:val="0"/>
          <w:w w:val="105"/>
          <w:sz w:val="16"/>
          <w:szCs w:val="16"/>
        </w:rPr>
        <w:t xml:space="preserve">Yomeshbhai Pranshankar Bhatt v State of Gujarat, </w:t>
      </w:r>
      <w:r>
        <w:rPr>
          <w:rFonts w:ascii="Times New Roman" w:hAnsi="Times New Roman" w:cs="Times New Roman"/>
          <w:color w:val="000000"/>
          <w:spacing w:val="0"/>
          <w:w w:val="105"/>
          <w:sz w:val="16"/>
          <w:szCs w:val="16"/>
        </w:rPr>
        <w:t xml:space="preserve">AIR 2011 SC 2328, p </w:t>
      </w:r>
      <w:r>
        <w:rPr>
          <w:rFonts w:ascii="Times New Roman" w:hAnsi="Times New Roman" w:cs="Times New Roman"/>
          <w:i/>
          <w:color w:val="000000"/>
          <w:spacing w:val="0"/>
          <w:w w:val="105"/>
          <w:sz w:val="16"/>
          <w:szCs w:val="16"/>
        </w:rPr>
        <w:t xml:space="preserve">2331.</w:t>
      </w:r>
    </w:p>
    <w:p>
      <w:pPr>
        <w:tabs>
          <w:tab w:val="left" w:pos="2980"/>
        </w:tabs>
        <w:spacing w:before="1" w:after="0" w:line="180" w:lineRule="exact"/>
        <w:ind w:left="1291"/>
      </w:pPr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28. </w:t>
      </w:r>
      <w:r>
        <w:rPr>
          <w:rFonts w:ascii="Times New Roman" w:hAnsi="Times New Roman" w:cs="Times New Roman"/>
          <w:i/>
          <w:color w:val="000000"/>
          <w:spacing w:val="0"/>
          <w:w w:val="102"/>
          <w:sz w:val="16"/>
          <w:szCs w:val="16"/>
        </w:rPr>
        <w:t xml:space="preserve">Re Delhi Laws Act,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18"/>
          <w:sz w:val="16"/>
          <w:szCs w:val="16"/>
        </w:rPr>
        <w:t xml:space="preserve">1912,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AIR 1951 SC 332: (1951) SCR 747[regarding the </w:t>
      </w:r>
      <w:r>
        <w:rPr>
          <w:rFonts w:ascii="Times New Roman" w:hAnsi="Times New Roman" w:cs="Times New Roman"/>
          <w:color w:val="000000"/>
          <w:spacing w:val="0"/>
          <w:w w:val="118"/>
          <w:sz w:val="14"/>
          <w:szCs w:val="14"/>
        </w:rPr>
        <w:t xml:space="preserve">validity of the</w:t>
      </w:r>
    </w:p>
    <w:p>
      <w:pPr>
        <w:spacing w:before="1" w:after="0" w:line="179" w:lineRule="exact"/>
        <w:ind w:left="1564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Delhi Laws Act, 1912].</w:t>
      </w:r>
    </w:p>
    <w:p>
      <w:pPr>
        <w:spacing w:before="21" w:after="0" w:line="180" w:lineRule="exact"/>
        <w:ind w:left="1171" w:right="2520"/>
        <w:jc w:val="left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28A.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Re Cauvery Water Dispute nibunal,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AIR 1992 SC 522: (1993) Supp 1 SCC 96. </w:t>
      </w: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28B. </w:t>
      </w:r>
      <w:r>
        <w:rPr>
          <w:rFonts w:ascii="Times New Roman" w:hAnsi="Times New Roman" w:cs="Times New Roman"/>
          <w:i/>
          <w:color w:val="000000"/>
          <w:spacing w:val="0"/>
          <w:w w:val="103"/>
          <w:sz w:val="16"/>
          <w:szCs w:val="16"/>
        </w:rPr>
        <w:t xml:space="preserve">Babri Masjid Case, Special Reference No 1 of 1993, </w:t>
      </w:r>
      <w:r>
        <w:rPr>
          <w:rFonts w:ascii="Times New Roman" w:hAnsi="Times New Roman" w:cs="Times New Roman"/>
          <w:color w:val="000000"/>
          <w:spacing w:val="0"/>
          <w:w w:val="103"/>
          <w:sz w:val="16"/>
          <w:szCs w:val="16"/>
        </w:rPr>
        <w:t xml:space="preserve">(1994) 1 SCC 642. </w:t>
      </w:r>
      <w:br/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28C. </w:t>
      </w:r>
      <w:r>
        <w:rPr>
          <w:rFonts w:ascii="Times New Roman" w:hAnsi="Times New Roman" w:cs="Times New Roman"/>
          <w:i/>
          <w:color w:val="000000"/>
          <w:spacing w:val="0"/>
          <w:w w:val="102"/>
          <w:sz w:val="16"/>
          <w:szCs w:val="16"/>
        </w:rPr>
        <w:t xml:space="preserve">Re Special Reference No 1 of 2012, </w:t>
      </w:r>
      <w:r>
        <w:rPr>
          <w:rFonts w:ascii="Times New Roman" w:hAnsi="Times New Roman" w:cs="Times New Roman"/>
          <w:color w:val="000000"/>
          <w:spacing w:val="0"/>
          <w:w w:val="102"/>
          <w:sz w:val="16"/>
          <w:szCs w:val="16"/>
        </w:rPr>
        <w:t xml:space="preserve">(2012) 10 SCC 1.</w:t>
      </w:r>
    </w:p>
    <w:p>
      <w:pPr>
        <w:tabs>
          <w:tab w:val="left" w:pos="1564"/>
        </w:tabs>
        <w:spacing w:before="20" w:after="0" w:line="180" w:lineRule="exact"/>
        <w:ind w:left="1286" w:right="1320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29. </w:t>
      </w:r>
      <w:r>
        <w:rPr>
          <w:rFonts w:ascii="Times New Roman" w:hAnsi="Times New Roman" w:cs="Times New Roman"/>
          <w:i/>
          <w:color w:val="000000"/>
          <w:spacing w:val="0"/>
          <w:w w:val="118"/>
          <w:sz w:val="16"/>
          <w:szCs w:val="16"/>
        </w:rPr>
        <w:t xml:space="preserve">Re Kerala Education Big </w:t>
      </w: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AIR 1958 SC 956 [regarding the constitutionality of </w:t>
      </w:r>
      <w:r>
        <w:rPr>
          <w:rFonts w:ascii="Times New Roman" w:hAnsi="Times New Roman" w:cs="Times New Roman"/>
          <w:color w:val="000000"/>
          <w:spacing w:val="0"/>
          <w:w w:val="118"/>
          <w:sz w:val="14"/>
          <w:szCs w:val="14"/>
        </w:rPr>
        <w:t xml:space="preserve">the Kerala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2"/>
          <w:sz w:val="16"/>
          <w:szCs w:val="16"/>
        </w:rPr>
        <w:t xml:space="preserve">Education Bill].</w:t>
      </w:r>
    </w:p>
    <w:p>
      <w:pPr>
        <w:spacing w:before="17" w:after="0" w:line="184" w:lineRule="exact"/>
        <w:ind w:left="1286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30. Special Reference I of 1964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(Re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UP Legislature), AIR 1965 SC 745.</w:t>
      </w:r>
    </w:p>
    <w:p>
      <w:pPr>
        <w:spacing w:before="1" w:after="0" w:line="179" w:lineRule="exact"/>
        <w:ind w:left="1286"/>
      </w:pP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31.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Nidhi Kaim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4"/>
          <w:szCs w:val="14"/>
        </w:rPr>
        <w:t xml:space="preserve">v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State of Madhya Pradesh, </w:t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(2017) 4 SCC 1 : (2017) 2 Scale 626.</w:t>
      </w:r>
    </w:p>
    <w:p>
      <w:pPr>
        <w:spacing w:before="1" w:after="0" w:line="180" w:lineRule="exact"/>
        <w:ind w:left="1286"/>
      </w:pP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32. </w:t>
      </w:r>
      <w:r>
        <w:rPr>
          <w:rFonts w:ascii="Times New Roman" w:hAnsi="Times New Roman" w:cs="Times New Roman"/>
          <w:i/>
          <w:color w:val="000000"/>
          <w:spacing w:val="0"/>
          <w:w w:val="108"/>
          <w:sz w:val="16"/>
          <w:szCs w:val="16"/>
        </w:rPr>
        <w:t xml:space="preserve">M Siddiq v Mahant Suresh Das, </w:t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(2019) 8 Mad LI 117: LNIND 2019 SC 891.</w:t>
      </w:r>
    </w:p>
    <w:p>
      <w:pPr>
        <w:spacing w:before="1" w:after="0" w:line="179" w:lineRule="exact"/>
        <w:ind w:left="1286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33.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Re CS Kaman, Suo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motu CP No. </w:t>
      </w:r>
      <w:r>
        <w:rPr>
          <w:rFonts w:ascii="Times New Roman" w:hAnsi="Times New Roman" w:cs="Times New Roman"/>
          <w:color w:val="000000"/>
          <w:spacing w:val="0"/>
          <w:w w:val="109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of 2017.</w:t>
      </w:r>
    </w:p>
    <w:p>
      <w:pPr>
        <w:spacing w:before="17" w:after="0" w:line="184" w:lineRule="exact"/>
        <w:ind w:left="1286"/>
      </w:pP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34.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16"/>
          <w:szCs w:val="16"/>
        </w:rPr>
        <w:t xml:space="preserve">Rupa Ashok Hurra v Ashok Hurra, </w:t>
      </w:r>
      <w:r>
        <w:rPr>
          <w:rFonts w:ascii="Times New Roman" w:hAnsi="Times New Roman" w:cs="Times New Roman"/>
          <w:color w:val="000000"/>
          <w:spacing w:val="0"/>
          <w:w w:val="107"/>
          <w:sz w:val="16"/>
          <w:szCs w:val="16"/>
        </w:rPr>
        <w:t xml:space="preserve">AIR 2002 SC 1771 : 2002 (4) SCC 388.</w:t>
      </w:r>
    </w:p>
    <w:p>
      <w:pPr>
        <w:spacing w:before="1" w:after="0" w:line="179" w:lineRule="exact"/>
        <w:ind w:left="1286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35.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L Chandra Kumar v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4"/>
          <w:szCs w:val="14"/>
        </w:rPr>
        <w:t xml:space="preserve">U01,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AIR 1997 SC 1125: (1997) 3 SCC 261.</w:t>
      </w:r>
    </w:p>
    <w:p>
      <w:pPr>
        <w:spacing w:before="1" w:after="0" w:line="180" w:lineRule="exact"/>
        <w:ind w:left="1286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36.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Minerva Mills v UOI,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AIR 1980 SC 1789, paras 22-26, 28, 93-94: (1980)•3 SCC 625.</w:t>
      </w:r>
    </w:p>
    <w:p>
      <w:pPr>
        <w:tabs>
          <w:tab w:val="left" w:pos="1564"/>
        </w:tabs>
        <w:spacing w:before="20" w:after="0" w:line="180" w:lineRule="exact"/>
        <w:ind w:left="1286" w:right="1315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37.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16"/>
          <w:szCs w:val="16"/>
        </w:rPr>
        <w:t xml:space="preserve">Central Public Information Officer, Supreme Court Of India v Subhash Chandra Agarwal, </w:t>
      </w:r>
      <w:r>
        <w:rPr>
          <w:rFonts w:ascii="Times New Roman" w:hAnsi="Times New Roman" w:cs="Times New Roman"/>
          <w:color w:val="000000"/>
          <w:spacing w:val="0"/>
          <w:w w:val="109"/>
          <w:sz w:val="16"/>
          <w:szCs w:val="16"/>
        </w:rPr>
        <w:t xml:space="preserve">AIR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08"/>
          <w:sz w:val="16"/>
          <w:szCs w:val="16"/>
        </w:rPr>
        <w:t xml:space="preserve">Online 2019 SC 1449: (2019) SCC Online SC 1459 : LNIND 2019 SC 899.</w:t>
      </w:r>
    </w:p>
    <w:p>
      <w:pPr>
        <w:tabs>
          <w:tab w:val="left" w:pos="1564"/>
        </w:tabs>
        <w:spacing w:before="0" w:after="0" w:line="200" w:lineRule="exact"/>
        <w:ind w:left="1286" w:right="1320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38. </w:t>
      </w:r>
      <w:r>
        <w:rPr>
          <w:rFonts w:ascii="Times New Roman" w:hAnsi="Times New Roman" w:cs="Times New Roman"/>
          <w:i/>
          <w:color w:val="000000"/>
          <w:spacing w:val="0"/>
          <w:w w:val="114"/>
          <w:sz w:val="16"/>
          <w:szCs w:val="16"/>
        </w:rPr>
        <w:t xml:space="preserve">Laxmi v UOI,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(2014) SCC 4 427, WP (Crl) No 129 of 2006, decided on 10 April 2015 (SC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Social Justice Bench) (Bench: Madan B Lokur, Uday Umesh Lalit,p).</w:t>
      </w:r>
    </w:p>
    <w:sectPr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